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0F0A8" w14:textId="77777777" w:rsidR="003B4D5E" w:rsidRDefault="003B4D5E" w:rsidP="00E85B03">
      <w:pPr>
        <w:pStyle w:val="Titolo2"/>
        <w:spacing w:before="0" w:after="0"/>
        <w:rPr>
          <w:rFonts w:ascii="Times New Roman" w:hAnsi="Times New Roman" w:cs="Tunga"/>
          <w:sz w:val="22"/>
          <w:szCs w:val="22"/>
        </w:rPr>
      </w:pPr>
    </w:p>
    <w:p w14:paraId="72CD434E" w14:textId="77777777" w:rsidR="003B4D5E" w:rsidRDefault="003B4D5E" w:rsidP="00E85B03">
      <w:r>
        <w:tab/>
      </w:r>
      <w:r>
        <w:tab/>
      </w:r>
      <w:r>
        <w:tab/>
      </w:r>
      <w:r>
        <w:tab/>
      </w:r>
      <w:r>
        <w:tab/>
      </w:r>
      <w:r>
        <w:tab/>
      </w:r>
      <w:r>
        <w:tab/>
      </w:r>
      <w:r>
        <w:tab/>
        <w:t>Spett.le Azienda</w:t>
      </w:r>
    </w:p>
    <w:p w14:paraId="479C0537" w14:textId="77777777" w:rsidR="003B4D5E" w:rsidRDefault="003B4D5E" w:rsidP="00E85B03"/>
    <w:p w14:paraId="4780EED0" w14:textId="77777777" w:rsidR="00353EF0" w:rsidRPr="003B4D5E" w:rsidRDefault="003B4D5E" w:rsidP="00E85B03">
      <w:r>
        <w:tab/>
      </w:r>
      <w:r>
        <w:tab/>
      </w:r>
      <w:r>
        <w:tab/>
      </w:r>
      <w:r>
        <w:tab/>
      </w:r>
      <w:r>
        <w:tab/>
      </w:r>
      <w:r>
        <w:tab/>
      </w:r>
      <w:r>
        <w:tab/>
      </w:r>
    </w:p>
    <w:p w14:paraId="3856879E" w14:textId="77777777" w:rsidR="00353EF0" w:rsidRPr="003B4D5E" w:rsidRDefault="00847A91" w:rsidP="00E85B03">
      <w:pPr>
        <w:pStyle w:val="Titolo2"/>
        <w:spacing w:before="0" w:after="0"/>
        <w:rPr>
          <w:rFonts w:ascii="Times New Roman" w:hAnsi="Times New Roman" w:cs="Tunga"/>
          <w:b w:val="0"/>
          <w:i w:val="0"/>
          <w:sz w:val="22"/>
          <w:szCs w:val="22"/>
        </w:rPr>
      </w:pPr>
      <w:r w:rsidRPr="003B4D5E">
        <w:rPr>
          <w:rFonts w:ascii="Times New Roman" w:hAnsi="Times New Roman" w:cs="Tunga"/>
          <w:i w:val="0"/>
          <w:sz w:val="22"/>
          <w:szCs w:val="22"/>
        </w:rPr>
        <w:t>OGGETTO</w:t>
      </w:r>
      <w:r w:rsidR="003B4D5E">
        <w:rPr>
          <w:rFonts w:ascii="Times New Roman" w:hAnsi="Times New Roman" w:cs="Tunga"/>
          <w:i w:val="0"/>
          <w:sz w:val="22"/>
          <w:szCs w:val="22"/>
        </w:rPr>
        <w:t>:</w:t>
      </w:r>
      <w:r w:rsidRPr="003B4D5E">
        <w:rPr>
          <w:rFonts w:ascii="Times New Roman" w:hAnsi="Times New Roman" w:cs="Tunga"/>
          <w:b w:val="0"/>
          <w:i w:val="0"/>
          <w:sz w:val="22"/>
          <w:szCs w:val="22"/>
        </w:rPr>
        <w:t xml:space="preserve"> </w:t>
      </w:r>
    </w:p>
    <w:p w14:paraId="6A9D7B02" w14:textId="6364B6FB" w:rsidR="00847A91" w:rsidRPr="003B4D5E" w:rsidRDefault="003B4D5E" w:rsidP="00E85B03">
      <w:pPr>
        <w:pStyle w:val="Titolo2"/>
        <w:spacing w:before="0" w:after="0"/>
        <w:jc w:val="both"/>
        <w:rPr>
          <w:rFonts w:ascii="Times New Roman" w:hAnsi="Times New Roman" w:cs="Tunga"/>
          <w:sz w:val="22"/>
          <w:szCs w:val="22"/>
        </w:rPr>
      </w:pPr>
      <w:r w:rsidRPr="003B4D5E">
        <w:rPr>
          <w:rFonts w:ascii="Times New Roman" w:hAnsi="Times New Roman" w:cs="Tunga"/>
          <w:sz w:val="22"/>
          <w:szCs w:val="22"/>
        </w:rPr>
        <w:t>p</w:t>
      </w:r>
      <w:r w:rsidR="00A920E0">
        <w:rPr>
          <w:rFonts w:ascii="Times New Roman" w:hAnsi="Times New Roman" w:cs="Tunga"/>
          <w:sz w:val="22"/>
          <w:szCs w:val="22"/>
        </w:rPr>
        <w:t xml:space="preserve">resentazione dello IUSVE - </w:t>
      </w:r>
      <w:r>
        <w:rPr>
          <w:rFonts w:ascii="Times New Roman" w:hAnsi="Times New Roman" w:cs="Tunga"/>
          <w:sz w:val="22"/>
          <w:szCs w:val="22"/>
        </w:rPr>
        <w:t>Istituto U</w:t>
      </w:r>
      <w:r w:rsidR="00847A91" w:rsidRPr="003B4D5E">
        <w:rPr>
          <w:rFonts w:ascii="Times New Roman" w:hAnsi="Times New Roman" w:cs="Tunga"/>
          <w:sz w:val="22"/>
          <w:szCs w:val="22"/>
        </w:rPr>
        <w:t xml:space="preserve">niversitario </w:t>
      </w:r>
      <w:r w:rsidR="00A920E0">
        <w:rPr>
          <w:rFonts w:ascii="Times New Roman" w:hAnsi="Times New Roman" w:cs="Tunga"/>
          <w:sz w:val="22"/>
          <w:szCs w:val="22"/>
        </w:rPr>
        <w:t>Salesiano Venezia</w:t>
      </w:r>
      <w:r w:rsidR="00847A91" w:rsidRPr="003B4D5E">
        <w:rPr>
          <w:rFonts w:ascii="Times New Roman" w:hAnsi="Times New Roman" w:cs="Tunga"/>
          <w:sz w:val="22"/>
          <w:szCs w:val="22"/>
        </w:rPr>
        <w:t xml:space="preserve"> e richiesta </w:t>
      </w:r>
      <w:r w:rsidR="00353EF0" w:rsidRPr="003B4D5E">
        <w:rPr>
          <w:rFonts w:ascii="Times New Roman" w:hAnsi="Times New Roman" w:cs="Tunga"/>
          <w:sz w:val="22"/>
          <w:szCs w:val="22"/>
        </w:rPr>
        <w:t xml:space="preserve">collaborazione per il tirocinio </w:t>
      </w:r>
      <w:r w:rsidR="00847A91" w:rsidRPr="003B4D5E">
        <w:rPr>
          <w:rFonts w:ascii="Times New Roman" w:hAnsi="Times New Roman" w:cs="Tunga"/>
          <w:sz w:val="22"/>
          <w:szCs w:val="22"/>
        </w:rPr>
        <w:t xml:space="preserve">accademico di </w:t>
      </w:r>
      <w:r w:rsidR="00543A3E">
        <w:rPr>
          <w:rFonts w:ascii="Times New Roman" w:hAnsi="Times New Roman" w:cs="Tunga"/>
          <w:sz w:val="22"/>
          <w:szCs w:val="22"/>
        </w:rPr>
        <w:t xml:space="preserve">almeno </w:t>
      </w:r>
      <w:r w:rsidR="00847A91" w:rsidRPr="003B4D5E">
        <w:rPr>
          <w:rFonts w:ascii="Times New Roman" w:hAnsi="Times New Roman" w:cs="Tunga"/>
          <w:sz w:val="22"/>
          <w:szCs w:val="22"/>
        </w:rPr>
        <w:t>250 ore</w:t>
      </w:r>
      <w:r w:rsidR="00543A3E">
        <w:rPr>
          <w:rFonts w:ascii="Times New Roman" w:hAnsi="Times New Roman" w:cs="Tunga"/>
          <w:sz w:val="22"/>
          <w:szCs w:val="22"/>
        </w:rPr>
        <w:t xml:space="preserve"> per un massimo di sei mesi</w:t>
      </w:r>
      <w:r w:rsidR="00847A91" w:rsidRPr="003B4D5E">
        <w:rPr>
          <w:rFonts w:ascii="Times New Roman" w:hAnsi="Times New Roman" w:cs="Tunga"/>
          <w:sz w:val="22"/>
          <w:szCs w:val="22"/>
        </w:rPr>
        <w:t xml:space="preserve"> </w:t>
      </w:r>
      <w:r w:rsidR="00543A3E">
        <w:rPr>
          <w:rFonts w:ascii="Times New Roman" w:hAnsi="Times New Roman" w:cs="Tunga"/>
          <w:sz w:val="22"/>
          <w:szCs w:val="22"/>
        </w:rPr>
        <w:t>a partire dal peri</w:t>
      </w:r>
      <w:r w:rsidR="009E1E73">
        <w:rPr>
          <w:rFonts w:ascii="Times New Roman" w:hAnsi="Times New Roman" w:cs="Tunga"/>
          <w:sz w:val="22"/>
          <w:szCs w:val="22"/>
        </w:rPr>
        <w:t>o</w:t>
      </w:r>
      <w:r w:rsidR="00543A3E">
        <w:rPr>
          <w:rFonts w:ascii="Times New Roman" w:hAnsi="Times New Roman" w:cs="Tunga"/>
          <w:sz w:val="22"/>
          <w:szCs w:val="22"/>
        </w:rPr>
        <w:t>do</w:t>
      </w:r>
      <w:r w:rsidR="00847A91" w:rsidRPr="003B4D5E">
        <w:rPr>
          <w:rFonts w:ascii="Times New Roman" w:hAnsi="Times New Roman" w:cs="Tunga"/>
          <w:sz w:val="22"/>
          <w:szCs w:val="22"/>
        </w:rPr>
        <w:t xml:space="preserve"> </w:t>
      </w:r>
      <w:r w:rsidR="00B24C2B">
        <w:rPr>
          <w:rFonts w:ascii="Times New Roman" w:hAnsi="Times New Roman" w:cs="Tunga"/>
          <w:sz w:val="22"/>
          <w:szCs w:val="22"/>
        </w:rPr>
        <w:t xml:space="preserve">ottobre </w:t>
      </w:r>
      <w:r w:rsidR="00847A91" w:rsidRPr="003B4D5E">
        <w:rPr>
          <w:rFonts w:ascii="Times New Roman" w:hAnsi="Times New Roman" w:cs="Tunga"/>
          <w:sz w:val="22"/>
          <w:szCs w:val="22"/>
        </w:rPr>
        <w:t>201</w:t>
      </w:r>
      <w:r w:rsidR="00D92FB1">
        <w:rPr>
          <w:rFonts w:ascii="Times New Roman" w:hAnsi="Times New Roman" w:cs="Tunga"/>
          <w:sz w:val="22"/>
          <w:szCs w:val="22"/>
        </w:rPr>
        <w:t>3</w:t>
      </w:r>
      <w:r w:rsidR="00530A46" w:rsidRPr="003B4D5E">
        <w:rPr>
          <w:rFonts w:ascii="Times New Roman" w:hAnsi="Times New Roman" w:cs="Tunga"/>
          <w:sz w:val="22"/>
          <w:szCs w:val="22"/>
        </w:rPr>
        <w:t>.</w:t>
      </w:r>
    </w:p>
    <w:p w14:paraId="3684E7ED" w14:textId="77777777" w:rsidR="00E85B03" w:rsidRDefault="00E85B03" w:rsidP="00E85B03">
      <w:pPr>
        <w:rPr>
          <w:sz w:val="22"/>
        </w:rPr>
      </w:pPr>
    </w:p>
    <w:p w14:paraId="23C22DAA" w14:textId="77777777" w:rsidR="00847A91" w:rsidRPr="003B4D5E" w:rsidRDefault="00847A91" w:rsidP="00E85B03">
      <w:pPr>
        <w:rPr>
          <w:rFonts w:cs="Tunga"/>
          <w:sz w:val="22"/>
        </w:rPr>
      </w:pPr>
    </w:p>
    <w:p w14:paraId="6B5E9FEE" w14:textId="77777777" w:rsidR="00847A91" w:rsidRPr="003B4D5E" w:rsidRDefault="00847A91" w:rsidP="00E85B03">
      <w:pPr>
        <w:numPr>
          <w:ilvl w:val="0"/>
          <w:numId w:val="3"/>
        </w:numPr>
        <w:rPr>
          <w:rFonts w:cs="Tunga"/>
          <w:b/>
          <w:sz w:val="22"/>
          <w:szCs w:val="22"/>
        </w:rPr>
      </w:pPr>
      <w:r w:rsidRPr="003B4D5E">
        <w:rPr>
          <w:rFonts w:cs="Tunga"/>
          <w:b/>
          <w:sz w:val="22"/>
          <w:szCs w:val="22"/>
        </w:rPr>
        <w:t>Chi siamo</w:t>
      </w:r>
    </w:p>
    <w:p w14:paraId="282A711D" w14:textId="77777777" w:rsidR="00847A91" w:rsidRPr="003B4D5E" w:rsidRDefault="00A920E0" w:rsidP="00E85B03">
      <w:pPr>
        <w:ind w:left="720"/>
        <w:jc w:val="both"/>
        <w:rPr>
          <w:rFonts w:cs="Tunga"/>
          <w:sz w:val="22"/>
          <w:szCs w:val="22"/>
        </w:rPr>
      </w:pPr>
      <w:r w:rsidRPr="00A920E0">
        <w:rPr>
          <w:rFonts w:cs="Tunga"/>
          <w:b/>
          <w:sz w:val="22"/>
          <w:szCs w:val="22"/>
        </w:rPr>
        <w:t>L’Istituto Universitario Salesiano Venezia</w:t>
      </w:r>
      <w:r w:rsidR="00847A91" w:rsidRPr="00A920E0">
        <w:rPr>
          <w:rFonts w:cs="Tunga"/>
          <w:b/>
          <w:sz w:val="22"/>
          <w:szCs w:val="22"/>
        </w:rPr>
        <w:t xml:space="preserve"> –</w:t>
      </w:r>
      <w:r w:rsidR="00847A91" w:rsidRPr="003B4D5E">
        <w:rPr>
          <w:rFonts w:cs="Tunga"/>
          <w:b/>
          <w:sz w:val="22"/>
          <w:szCs w:val="22"/>
        </w:rPr>
        <w:t xml:space="preserve"> </w:t>
      </w:r>
      <w:r>
        <w:rPr>
          <w:rFonts w:cs="Tunga"/>
          <w:b/>
          <w:sz w:val="22"/>
          <w:szCs w:val="22"/>
        </w:rPr>
        <w:t>IUSVE</w:t>
      </w:r>
      <w:r w:rsidR="00847A91" w:rsidRPr="003B4D5E">
        <w:rPr>
          <w:rFonts w:cs="Tunga"/>
          <w:sz w:val="22"/>
          <w:szCs w:val="22"/>
        </w:rPr>
        <w:t xml:space="preserve"> – è nat</w:t>
      </w:r>
      <w:r>
        <w:rPr>
          <w:rFonts w:cs="Tunga"/>
          <w:sz w:val="22"/>
          <w:szCs w:val="22"/>
        </w:rPr>
        <w:t>o</w:t>
      </w:r>
      <w:r w:rsidR="00847A91" w:rsidRPr="003B4D5E">
        <w:rPr>
          <w:rFonts w:cs="Tunga"/>
          <w:sz w:val="22"/>
          <w:szCs w:val="22"/>
        </w:rPr>
        <w:t xml:space="preserve"> nel 1993 come scuola di Formazione post laurea per docenti e formatori della scuola e della formazione professionale con diplomi rilasciati dall’Università Pontificia Salesiana (UPS) di Roma. </w:t>
      </w:r>
    </w:p>
    <w:p w14:paraId="7F421E8D" w14:textId="77777777" w:rsidR="00847A91" w:rsidRPr="003B4D5E" w:rsidRDefault="00847A91" w:rsidP="00E85B03">
      <w:pPr>
        <w:ind w:left="720"/>
        <w:jc w:val="both"/>
        <w:rPr>
          <w:rFonts w:cs="Tunga"/>
          <w:sz w:val="22"/>
          <w:szCs w:val="22"/>
        </w:rPr>
      </w:pPr>
      <w:r w:rsidRPr="003B4D5E">
        <w:rPr>
          <w:rFonts w:cs="Tunga"/>
          <w:sz w:val="22"/>
          <w:szCs w:val="22"/>
        </w:rPr>
        <w:t xml:space="preserve">Dal 2005 è stata riconosciuta come Istituto universitario aggregato alla Facoltà di Scienze dell’Educazione (FSE) dell’UPS dalla Congregazione dell’Educazione e dell’Università dello </w:t>
      </w:r>
      <w:r w:rsidR="00530A46" w:rsidRPr="003B4D5E">
        <w:rPr>
          <w:rFonts w:cs="Tunga"/>
          <w:sz w:val="22"/>
          <w:szCs w:val="22"/>
        </w:rPr>
        <w:t>S</w:t>
      </w:r>
      <w:r w:rsidRPr="003B4D5E">
        <w:rPr>
          <w:rFonts w:cs="Tunga"/>
          <w:sz w:val="22"/>
          <w:szCs w:val="22"/>
        </w:rPr>
        <w:t xml:space="preserve">tato del Vaticano. </w:t>
      </w:r>
    </w:p>
    <w:p w14:paraId="269B1032" w14:textId="77777777" w:rsidR="00847A91" w:rsidRPr="003B4D5E" w:rsidRDefault="00A920E0" w:rsidP="00E85B03">
      <w:pPr>
        <w:ind w:left="720"/>
        <w:jc w:val="both"/>
        <w:rPr>
          <w:rFonts w:cs="Tunga"/>
          <w:sz w:val="22"/>
          <w:szCs w:val="22"/>
        </w:rPr>
      </w:pPr>
      <w:r>
        <w:rPr>
          <w:rFonts w:cs="Tunga"/>
          <w:sz w:val="22"/>
          <w:szCs w:val="22"/>
        </w:rPr>
        <w:t>Lo IUSVE</w:t>
      </w:r>
      <w:r w:rsidR="00847A91" w:rsidRPr="003B4D5E">
        <w:rPr>
          <w:rFonts w:cs="Tunga"/>
          <w:sz w:val="22"/>
          <w:szCs w:val="22"/>
        </w:rPr>
        <w:t xml:space="preserve"> ha attivato:</w:t>
      </w:r>
    </w:p>
    <w:p w14:paraId="25C90324" w14:textId="77777777" w:rsidR="00847A91" w:rsidRPr="003B4D5E" w:rsidRDefault="00847A91" w:rsidP="00E85B03">
      <w:pPr>
        <w:ind w:left="1418" w:hanging="284"/>
        <w:jc w:val="both"/>
        <w:rPr>
          <w:rFonts w:cs="Tunga"/>
          <w:sz w:val="22"/>
          <w:szCs w:val="22"/>
        </w:rPr>
      </w:pPr>
      <w:r w:rsidRPr="003B4D5E">
        <w:rPr>
          <w:rFonts w:cs="Tunga"/>
          <w:sz w:val="22"/>
          <w:szCs w:val="22"/>
        </w:rPr>
        <w:t>a.   corsi di laurea triennale o di primo livello in:</w:t>
      </w:r>
    </w:p>
    <w:p w14:paraId="2B8A3FAA" w14:textId="77777777" w:rsidR="00847A91" w:rsidRPr="003B4D5E" w:rsidRDefault="00847A91" w:rsidP="00E85B03">
      <w:pPr>
        <w:pStyle w:val="Paragrafoelenco"/>
        <w:numPr>
          <w:ilvl w:val="0"/>
          <w:numId w:val="4"/>
        </w:numPr>
        <w:spacing w:after="0" w:line="240" w:lineRule="auto"/>
        <w:jc w:val="both"/>
        <w:rPr>
          <w:rFonts w:ascii="Times New Roman" w:hAnsi="Times New Roman" w:cs="Tunga"/>
        </w:rPr>
      </w:pPr>
      <w:r w:rsidRPr="003B4D5E">
        <w:rPr>
          <w:rFonts w:ascii="Times New Roman" w:hAnsi="Times New Roman" w:cs="Tunga"/>
        </w:rPr>
        <w:t>Psicologia dell’Educazione</w:t>
      </w:r>
      <w:r w:rsidR="00530A46" w:rsidRPr="003B4D5E">
        <w:rPr>
          <w:rFonts w:ascii="Times New Roman" w:hAnsi="Times New Roman" w:cs="Tunga"/>
        </w:rPr>
        <w:t>;</w:t>
      </w:r>
      <w:r w:rsidRPr="003B4D5E">
        <w:rPr>
          <w:rFonts w:ascii="Times New Roman" w:hAnsi="Times New Roman" w:cs="Tunga"/>
        </w:rPr>
        <w:t xml:space="preserve"> </w:t>
      </w:r>
    </w:p>
    <w:p w14:paraId="71B93073" w14:textId="77777777" w:rsidR="00847A91" w:rsidRPr="003B4D5E" w:rsidRDefault="00847A91" w:rsidP="00E85B03">
      <w:pPr>
        <w:pStyle w:val="Paragrafoelenco"/>
        <w:numPr>
          <w:ilvl w:val="0"/>
          <w:numId w:val="4"/>
        </w:numPr>
        <w:spacing w:after="0" w:line="240" w:lineRule="auto"/>
        <w:jc w:val="both"/>
        <w:rPr>
          <w:rFonts w:ascii="Times New Roman" w:hAnsi="Times New Roman" w:cs="Tunga"/>
        </w:rPr>
      </w:pPr>
      <w:r w:rsidRPr="003B4D5E">
        <w:rPr>
          <w:rFonts w:ascii="Times New Roman" w:hAnsi="Times New Roman" w:cs="Tunga"/>
        </w:rPr>
        <w:t>Pedagogia sociale – Educatore sociale</w:t>
      </w:r>
      <w:r w:rsidR="00530A46" w:rsidRPr="003B4D5E">
        <w:rPr>
          <w:rFonts w:ascii="Times New Roman" w:hAnsi="Times New Roman" w:cs="Tunga"/>
        </w:rPr>
        <w:t>;</w:t>
      </w:r>
    </w:p>
    <w:p w14:paraId="6884A7DB" w14:textId="77777777" w:rsidR="00847A91" w:rsidRPr="003B4D5E" w:rsidRDefault="00847A91" w:rsidP="00E85B03">
      <w:pPr>
        <w:pStyle w:val="Paragrafoelenco"/>
        <w:numPr>
          <w:ilvl w:val="0"/>
          <w:numId w:val="4"/>
        </w:numPr>
        <w:spacing w:after="0" w:line="240" w:lineRule="auto"/>
        <w:jc w:val="both"/>
        <w:rPr>
          <w:rFonts w:ascii="Times New Roman" w:hAnsi="Times New Roman" w:cs="Tunga"/>
        </w:rPr>
      </w:pPr>
      <w:r w:rsidRPr="003B4D5E">
        <w:rPr>
          <w:rFonts w:ascii="Times New Roman" w:hAnsi="Times New Roman" w:cs="Tunga"/>
        </w:rPr>
        <w:t>Scienze e</w:t>
      </w:r>
      <w:r w:rsidR="00530A46" w:rsidRPr="003B4D5E">
        <w:rPr>
          <w:rFonts w:ascii="Times New Roman" w:hAnsi="Times New Roman" w:cs="Tunga"/>
        </w:rPr>
        <w:t xml:space="preserve"> </w:t>
      </w:r>
      <w:r w:rsidRPr="003B4D5E">
        <w:rPr>
          <w:rFonts w:ascii="Times New Roman" w:hAnsi="Times New Roman" w:cs="Tunga"/>
        </w:rPr>
        <w:t>Tecniche della Comun</w:t>
      </w:r>
      <w:r w:rsidR="00530A46" w:rsidRPr="003B4D5E">
        <w:rPr>
          <w:rFonts w:ascii="Times New Roman" w:hAnsi="Times New Roman" w:cs="Tunga"/>
        </w:rPr>
        <w:t>icazione grafica e multimediale.</w:t>
      </w:r>
    </w:p>
    <w:p w14:paraId="442874F8" w14:textId="77777777" w:rsidR="00847A91" w:rsidRPr="003B4D5E" w:rsidRDefault="00847A91" w:rsidP="00E85B03">
      <w:pPr>
        <w:ind w:left="1418" w:hanging="284"/>
        <w:jc w:val="both"/>
        <w:rPr>
          <w:rFonts w:cs="Tunga"/>
          <w:sz w:val="22"/>
          <w:szCs w:val="22"/>
        </w:rPr>
      </w:pPr>
      <w:r w:rsidRPr="003B4D5E">
        <w:rPr>
          <w:rFonts w:cs="Tunga"/>
          <w:sz w:val="22"/>
          <w:szCs w:val="22"/>
        </w:rPr>
        <w:t>b. corsi di laurea specialistica in:</w:t>
      </w:r>
    </w:p>
    <w:p w14:paraId="5F1C23F6" w14:textId="77777777" w:rsidR="00530A46" w:rsidRPr="003B4D5E" w:rsidRDefault="00530A46" w:rsidP="00E85B03">
      <w:pPr>
        <w:pStyle w:val="Paragrafoelenco"/>
        <w:numPr>
          <w:ilvl w:val="0"/>
          <w:numId w:val="5"/>
        </w:numPr>
        <w:spacing w:after="0" w:line="240" w:lineRule="auto"/>
        <w:jc w:val="both"/>
        <w:rPr>
          <w:rFonts w:ascii="Times New Roman" w:hAnsi="Times New Roman" w:cs="Tunga"/>
        </w:rPr>
      </w:pPr>
      <w:r w:rsidRPr="003B4D5E">
        <w:rPr>
          <w:rFonts w:ascii="Times New Roman" w:hAnsi="Times New Roman" w:cs="Tunga"/>
        </w:rPr>
        <w:t>Psicologia educativa;</w:t>
      </w:r>
    </w:p>
    <w:p w14:paraId="559C7459" w14:textId="77777777" w:rsidR="00847A91" w:rsidRPr="003B4D5E" w:rsidRDefault="00530A46" w:rsidP="00E85B03">
      <w:pPr>
        <w:pStyle w:val="Paragrafoelenco"/>
        <w:numPr>
          <w:ilvl w:val="0"/>
          <w:numId w:val="5"/>
        </w:numPr>
        <w:spacing w:after="0" w:line="240" w:lineRule="auto"/>
        <w:jc w:val="both"/>
        <w:rPr>
          <w:rFonts w:ascii="Times New Roman" w:hAnsi="Times New Roman" w:cs="Tunga"/>
        </w:rPr>
      </w:pPr>
      <w:r w:rsidRPr="003B4D5E">
        <w:rPr>
          <w:rFonts w:ascii="Times New Roman" w:hAnsi="Times New Roman" w:cs="Tunga"/>
        </w:rPr>
        <w:t>Psicologia clinica;</w:t>
      </w:r>
    </w:p>
    <w:p w14:paraId="6E286E52" w14:textId="77777777" w:rsidR="00847A91" w:rsidRPr="003B4D5E" w:rsidRDefault="00847A91" w:rsidP="00E85B03">
      <w:pPr>
        <w:pStyle w:val="Paragrafoelenco"/>
        <w:numPr>
          <w:ilvl w:val="0"/>
          <w:numId w:val="5"/>
        </w:numPr>
        <w:spacing w:after="0" w:line="240" w:lineRule="auto"/>
        <w:jc w:val="both"/>
        <w:rPr>
          <w:rFonts w:ascii="Times New Roman" w:hAnsi="Times New Roman" w:cs="Tunga"/>
        </w:rPr>
      </w:pPr>
      <w:r w:rsidRPr="003B4D5E">
        <w:rPr>
          <w:rFonts w:ascii="Times New Roman" w:hAnsi="Times New Roman" w:cs="Tunga"/>
        </w:rPr>
        <w:t xml:space="preserve">Comunicazione </w:t>
      </w:r>
      <w:r w:rsidR="00353EF0" w:rsidRPr="003B4D5E">
        <w:rPr>
          <w:rFonts w:ascii="Times New Roman" w:hAnsi="Times New Roman" w:cs="Tunga"/>
        </w:rPr>
        <w:t>integrata e design</w:t>
      </w:r>
      <w:r w:rsidR="00A920E0">
        <w:rPr>
          <w:rFonts w:ascii="Times New Roman" w:hAnsi="Times New Roman" w:cs="Tunga"/>
        </w:rPr>
        <w:t>.</w:t>
      </w:r>
    </w:p>
    <w:p w14:paraId="201D2086" w14:textId="77777777" w:rsidR="00847A91" w:rsidRPr="003B4D5E" w:rsidRDefault="00847A91" w:rsidP="00E85B03">
      <w:pPr>
        <w:ind w:left="1418" w:hanging="284"/>
        <w:jc w:val="both"/>
        <w:rPr>
          <w:rFonts w:cs="Tunga"/>
          <w:sz w:val="22"/>
          <w:szCs w:val="22"/>
        </w:rPr>
      </w:pPr>
      <w:r w:rsidRPr="003B4D5E">
        <w:rPr>
          <w:rFonts w:cs="Tunga"/>
          <w:sz w:val="22"/>
          <w:szCs w:val="22"/>
        </w:rPr>
        <w:t>c.  Master universitari di primo e secondo livello.</w:t>
      </w:r>
    </w:p>
    <w:p w14:paraId="18757B57" w14:textId="77777777" w:rsidR="00847A91" w:rsidRPr="003B4D5E" w:rsidRDefault="00847A91" w:rsidP="00E85B03">
      <w:pPr>
        <w:ind w:left="720"/>
        <w:jc w:val="both"/>
        <w:rPr>
          <w:rFonts w:cs="Tunga"/>
          <w:sz w:val="22"/>
          <w:szCs w:val="22"/>
        </w:rPr>
      </w:pPr>
    </w:p>
    <w:p w14:paraId="6E097718" w14:textId="77777777" w:rsidR="00847A91" w:rsidRPr="003B4D5E" w:rsidRDefault="00847A91" w:rsidP="00E85B03">
      <w:pPr>
        <w:numPr>
          <w:ilvl w:val="0"/>
          <w:numId w:val="3"/>
        </w:numPr>
        <w:jc w:val="both"/>
        <w:rPr>
          <w:rFonts w:cs="Tunga"/>
          <w:b/>
          <w:sz w:val="22"/>
          <w:szCs w:val="22"/>
        </w:rPr>
      </w:pPr>
      <w:r w:rsidRPr="003B4D5E">
        <w:rPr>
          <w:rFonts w:cs="Tunga"/>
          <w:b/>
          <w:sz w:val="22"/>
          <w:szCs w:val="22"/>
        </w:rPr>
        <w:t>Pr</w:t>
      </w:r>
      <w:r w:rsidR="00266AA4" w:rsidRPr="003B4D5E">
        <w:rPr>
          <w:rFonts w:cs="Tunga"/>
          <w:b/>
          <w:sz w:val="22"/>
          <w:szCs w:val="22"/>
        </w:rPr>
        <w:t>esentazione corso di laurea STC:</w:t>
      </w:r>
    </w:p>
    <w:p w14:paraId="7C2AC049" w14:textId="77777777" w:rsidR="00847A91" w:rsidRPr="003B4D5E" w:rsidRDefault="00847A91" w:rsidP="00E85B03">
      <w:pPr>
        <w:ind w:left="720"/>
        <w:jc w:val="both"/>
        <w:rPr>
          <w:rFonts w:cs="Tunga"/>
          <w:b/>
          <w:sz w:val="22"/>
          <w:szCs w:val="22"/>
        </w:rPr>
      </w:pPr>
      <w:r w:rsidRPr="003B4D5E">
        <w:rPr>
          <w:rFonts w:cs="Tunga"/>
          <w:b/>
          <w:sz w:val="22"/>
          <w:szCs w:val="22"/>
        </w:rPr>
        <w:t>Scienze e Tecniche della Comunicazione grafica e multimediale</w:t>
      </w:r>
    </w:p>
    <w:p w14:paraId="0F1FB85E" w14:textId="77777777" w:rsidR="00847A91" w:rsidRPr="003B4D5E" w:rsidRDefault="00847A91" w:rsidP="00E85B03">
      <w:pPr>
        <w:ind w:left="709"/>
        <w:jc w:val="both"/>
        <w:rPr>
          <w:rFonts w:cs="Tunga"/>
          <w:sz w:val="22"/>
          <w:szCs w:val="22"/>
        </w:rPr>
      </w:pPr>
      <w:r w:rsidRPr="003B4D5E">
        <w:rPr>
          <w:rFonts w:cs="Tunga"/>
          <w:sz w:val="22"/>
          <w:szCs w:val="22"/>
        </w:rPr>
        <w:t>L</w:t>
      </w:r>
      <w:r w:rsidR="00A920E0">
        <w:rPr>
          <w:rFonts w:cs="Tunga"/>
          <w:sz w:val="22"/>
          <w:szCs w:val="22"/>
        </w:rPr>
        <w:t>o IUSVE</w:t>
      </w:r>
      <w:r w:rsidRPr="003B4D5E">
        <w:rPr>
          <w:rFonts w:cs="Tunga"/>
          <w:sz w:val="22"/>
          <w:szCs w:val="22"/>
        </w:rPr>
        <w:t xml:space="preserve"> con il corso di laurea STC si è proposto di offrire una seria formazione a livello universitario, con caratteristiche innovative rispetto ad altri curricoli accademici sulla comunicazione, avendo presenti in particolare i diplomati presso Istituti Tecnici Grafici e Istituti professionali di comunicazione nonché i diplomati di altri indirizzi che cercano una preparazione teorico-pratica nel settore della comunicazione grafica e multimediale. </w:t>
      </w:r>
    </w:p>
    <w:p w14:paraId="4EF0ADC3" w14:textId="77777777" w:rsidR="00847A91" w:rsidRPr="003B4D5E" w:rsidRDefault="00847A91" w:rsidP="00E85B03">
      <w:pPr>
        <w:ind w:left="709"/>
        <w:jc w:val="both"/>
        <w:rPr>
          <w:rFonts w:cs="Tunga"/>
          <w:sz w:val="22"/>
          <w:szCs w:val="22"/>
        </w:rPr>
      </w:pPr>
      <w:r w:rsidRPr="003B4D5E">
        <w:rPr>
          <w:rFonts w:cs="Tunga"/>
          <w:sz w:val="22"/>
          <w:szCs w:val="22"/>
        </w:rPr>
        <w:t xml:space="preserve">L’obiettivo generale </w:t>
      </w:r>
      <w:r w:rsidR="00266AA4" w:rsidRPr="003B4D5E">
        <w:rPr>
          <w:rFonts w:cs="Tunga"/>
          <w:sz w:val="22"/>
          <w:szCs w:val="22"/>
        </w:rPr>
        <w:t>è</w:t>
      </w:r>
      <w:r w:rsidRPr="003B4D5E">
        <w:rPr>
          <w:rFonts w:cs="Tunga"/>
          <w:sz w:val="22"/>
          <w:szCs w:val="22"/>
        </w:rPr>
        <w:t xml:space="preserve"> quello di offrire </w:t>
      </w:r>
      <w:r w:rsidRPr="003B4D5E">
        <w:rPr>
          <w:rFonts w:cs="Tunga"/>
          <w:bCs/>
          <w:i/>
          <w:iCs/>
          <w:sz w:val="22"/>
          <w:szCs w:val="22"/>
        </w:rPr>
        <w:t>una solida formazione culturale dentro un orizzonte antropologico aperto ai valori che danno senso alla vita, motivazioni allo sviluppo personale, spinta alla creatività e all’imprenditorialità</w:t>
      </w:r>
      <w:r w:rsidRPr="003B4D5E">
        <w:rPr>
          <w:rFonts w:cs="Tunga"/>
          <w:sz w:val="22"/>
          <w:szCs w:val="22"/>
        </w:rPr>
        <w:t xml:space="preserve"> coniugata con attività di natura laboratoriale che permette di verificare la validità delle conoscenze acquisite e la spendibilità in termini progettuali e operativi. </w:t>
      </w:r>
    </w:p>
    <w:p w14:paraId="0246F3DA" w14:textId="77777777" w:rsidR="00847A91" w:rsidRPr="003B4D5E" w:rsidRDefault="00847A91" w:rsidP="00E85B03">
      <w:pPr>
        <w:ind w:left="709"/>
        <w:jc w:val="both"/>
        <w:rPr>
          <w:rFonts w:cs="Tunga"/>
          <w:sz w:val="22"/>
          <w:szCs w:val="22"/>
        </w:rPr>
      </w:pPr>
      <w:r w:rsidRPr="003B4D5E">
        <w:rPr>
          <w:rFonts w:cs="Tunga"/>
          <w:sz w:val="22"/>
          <w:szCs w:val="22"/>
        </w:rPr>
        <w:t>Il profilo professionale del laureato elenca il possesso di base delle seguenti conoscenze, abilità e competenze:</w:t>
      </w:r>
    </w:p>
    <w:p w14:paraId="770595C9" w14:textId="77777777" w:rsidR="00847A91" w:rsidRPr="003B4D5E" w:rsidRDefault="00266AA4" w:rsidP="00E85B03">
      <w:pPr>
        <w:numPr>
          <w:ilvl w:val="0"/>
          <w:numId w:val="2"/>
        </w:numPr>
        <w:ind w:left="1418" w:hanging="284"/>
        <w:jc w:val="both"/>
        <w:rPr>
          <w:rFonts w:cs="Tunga"/>
          <w:sz w:val="22"/>
          <w:szCs w:val="22"/>
        </w:rPr>
      </w:pPr>
      <w:r w:rsidRPr="003B4D5E">
        <w:rPr>
          <w:rFonts w:cs="Tunga"/>
          <w:sz w:val="22"/>
          <w:szCs w:val="22"/>
        </w:rPr>
        <w:t>p</w:t>
      </w:r>
      <w:r w:rsidR="00847A91" w:rsidRPr="003B4D5E">
        <w:rPr>
          <w:rFonts w:cs="Tunga"/>
          <w:sz w:val="22"/>
          <w:szCs w:val="22"/>
        </w:rPr>
        <w:t xml:space="preserve">ossiede una solida e articolata </w:t>
      </w:r>
      <w:r w:rsidR="00847A91" w:rsidRPr="003B4D5E">
        <w:rPr>
          <w:rFonts w:cs="Tunga"/>
          <w:bCs/>
          <w:sz w:val="22"/>
          <w:szCs w:val="22"/>
        </w:rPr>
        <w:t>preparazione culturale</w:t>
      </w:r>
      <w:r w:rsidRPr="003B4D5E">
        <w:rPr>
          <w:rFonts w:cs="Tunga"/>
          <w:sz w:val="22"/>
          <w:szCs w:val="22"/>
        </w:rPr>
        <w:t>;</w:t>
      </w:r>
    </w:p>
    <w:p w14:paraId="2C502494" w14:textId="77777777" w:rsidR="00847A91" w:rsidRPr="003B4D5E" w:rsidRDefault="00266AA4" w:rsidP="00E85B03">
      <w:pPr>
        <w:numPr>
          <w:ilvl w:val="0"/>
          <w:numId w:val="2"/>
        </w:numPr>
        <w:ind w:left="1418" w:hanging="284"/>
        <w:jc w:val="both"/>
        <w:rPr>
          <w:rFonts w:cs="Tunga"/>
          <w:sz w:val="22"/>
          <w:szCs w:val="22"/>
        </w:rPr>
      </w:pPr>
      <w:r w:rsidRPr="003B4D5E">
        <w:rPr>
          <w:rFonts w:cs="Tunga"/>
          <w:sz w:val="22"/>
          <w:szCs w:val="22"/>
        </w:rPr>
        <w:t>è</w:t>
      </w:r>
      <w:r w:rsidR="00847A91" w:rsidRPr="003B4D5E">
        <w:rPr>
          <w:rFonts w:cs="Tunga"/>
          <w:sz w:val="22"/>
          <w:szCs w:val="22"/>
        </w:rPr>
        <w:t xml:space="preserve"> in grado di </w:t>
      </w:r>
      <w:r w:rsidR="00847A91" w:rsidRPr="003B4D5E">
        <w:rPr>
          <w:rFonts w:cs="Tunga"/>
          <w:bCs/>
          <w:sz w:val="22"/>
          <w:szCs w:val="22"/>
        </w:rPr>
        <w:t xml:space="preserve">comprendere e decodificare </w:t>
      </w:r>
      <w:r w:rsidR="00847A91" w:rsidRPr="003B4D5E">
        <w:rPr>
          <w:rFonts w:cs="Tunga"/>
          <w:sz w:val="22"/>
          <w:szCs w:val="22"/>
        </w:rPr>
        <w:t>la complessità della comunicazione;</w:t>
      </w:r>
    </w:p>
    <w:p w14:paraId="1998032E" w14:textId="77777777" w:rsidR="00847A91" w:rsidRPr="003B4D5E" w:rsidRDefault="00266AA4" w:rsidP="00E85B03">
      <w:pPr>
        <w:numPr>
          <w:ilvl w:val="0"/>
          <w:numId w:val="2"/>
        </w:numPr>
        <w:ind w:left="1418" w:hanging="284"/>
        <w:jc w:val="both"/>
        <w:rPr>
          <w:rFonts w:cs="Tunga"/>
          <w:sz w:val="22"/>
          <w:szCs w:val="22"/>
        </w:rPr>
      </w:pPr>
      <w:r w:rsidRPr="003B4D5E">
        <w:rPr>
          <w:rFonts w:cs="Tunga"/>
          <w:sz w:val="22"/>
          <w:szCs w:val="22"/>
        </w:rPr>
        <w:t>h</w:t>
      </w:r>
      <w:r w:rsidR="00847A91" w:rsidRPr="003B4D5E">
        <w:rPr>
          <w:rFonts w:cs="Tunga"/>
          <w:sz w:val="22"/>
          <w:szCs w:val="22"/>
        </w:rPr>
        <w:t xml:space="preserve">a la capacità di </w:t>
      </w:r>
      <w:r w:rsidR="00847A91" w:rsidRPr="003B4D5E">
        <w:rPr>
          <w:rFonts w:cs="Tunga"/>
          <w:bCs/>
          <w:sz w:val="22"/>
          <w:szCs w:val="22"/>
        </w:rPr>
        <w:t xml:space="preserve">progettare </w:t>
      </w:r>
      <w:r w:rsidR="00847A91" w:rsidRPr="003B4D5E">
        <w:rPr>
          <w:rFonts w:cs="Tunga"/>
          <w:sz w:val="22"/>
          <w:szCs w:val="22"/>
        </w:rPr>
        <w:t xml:space="preserve">soluzioni nell’area della comunicazione grafica editoriale, della multimedialità, della comunicazione d’impresa; </w:t>
      </w:r>
    </w:p>
    <w:p w14:paraId="77BEC523" w14:textId="77777777" w:rsidR="00847A91" w:rsidRPr="003B4D5E" w:rsidRDefault="00266AA4" w:rsidP="00E85B03">
      <w:pPr>
        <w:numPr>
          <w:ilvl w:val="0"/>
          <w:numId w:val="2"/>
        </w:numPr>
        <w:ind w:left="1418" w:hanging="284"/>
        <w:jc w:val="both"/>
        <w:rPr>
          <w:rFonts w:cs="Tunga"/>
          <w:sz w:val="22"/>
          <w:szCs w:val="22"/>
        </w:rPr>
      </w:pPr>
      <w:r w:rsidRPr="003B4D5E">
        <w:rPr>
          <w:rFonts w:cs="Tunga"/>
          <w:bCs/>
          <w:sz w:val="22"/>
          <w:szCs w:val="22"/>
        </w:rPr>
        <w:t>s</w:t>
      </w:r>
      <w:r w:rsidR="00847A91" w:rsidRPr="003B4D5E">
        <w:rPr>
          <w:rFonts w:cs="Tunga"/>
          <w:bCs/>
          <w:sz w:val="22"/>
          <w:szCs w:val="22"/>
        </w:rPr>
        <w:t xml:space="preserve">a scegliere e utilizzare </w:t>
      </w:r>
      <w:r w:rsidR="00847A91" w:rsidRPr="003B4D5E">
        <w:rPr>
          <w:rFonts w:cs="Tunga"/>
          <w:sz w:val="22"/>
          <w:szCs w:val="22"/>
        </w:rPr>
        <w:t>i linguaggi e le tecniche più idonee per un’efficace comunicazione visiva;</w:t>
      </w:r>
    </w:p>
    <w:p w14:paraId="6C9DD037" w14:textId="77777777" w:rsidR="00847A91" w:rsidRPr="003B4D5E" w:rsidRDefault="00266AA4" w:rsidP="00E85B03">
      <w:pPr>
        <w:numPr>
          <w:ilvl w:val="0"/>
          <w:numId w:val="2"/>
        </w:numPr>
        <w:ind w:left="1418" w:hanging="284"/>
        <w:jc w:val="both"/>
        <w:rPr>
          <w:rFonts w:cs="Tunga"/>
          <w:sz w:val="22"/>
          <w:szCs w:val="22"/>
        </w:rPr>
      </w:pPr>
      <w:r w:rsidRPr="003B4D5E">
        <w:rPr>
          <w:rFonts w:cs="Tunga"/>
          <w:bCs/>
          <w:sz w:val="22"/>
          <w:szCs w:val="22"/>
        </w:rPr>
        <w:t>s</w:t>
      </w:r>
      <w:r w:rsidR="00847A91" w:rsidRPr="003B4D5E">
        <w:rPr>
          <w:rFonts w:cs="Tunga"/>
          <w:bCs/>
          <w:sz w:val="22"/>
          <w:szCs w:val="22"/>
        </w:rPr>
        <w:t>a lavorare in team</w:t>
      </w:r>
      <w:r w:rsidRPr="003B4D5E">
        <w:rPr>
          <w:rFonts w:cs="Tunga"/>
          <w:bCs/>
          <w:sz w:val="22"/>
          <w:szCs w:val="22"/>
        </w:rPr>
        <w:t>;</w:t>
      </w:r>
      <w:r w:rsidR="00847A91" w:rsidRPr="003B4D5E">
        <w:rPr>
          <w:rFonts w:cs="Tunga"/>
          <w:sz w:val="22"/>
          <w:szCs w:val="22"/>
        </w:rPr>
        <w:t xml:space="preserve"> </w:t>
      </w:r>
    </w:p>
    <w:p w14:paraId="7D49BB99" w14:textId="77777777" w:rsidR="00847A91" w:rsidRPr="003B4D5E" w:rsidRDefault="00266AA4" w:rsidP="00E85B03">
      <w:pPr>
        <w:numPr>
          <w:ilvl w:val="0"/>
          <w:numId w:val="2"/>
        </w:numPr>
        <w:ind w:left="1418" w:hanging="284"/>
        <w:jc w:val="both"/>
        <w:rPr>
          <w:rFonts w:cs="Tunga"/>
          <w:sz w:val="22"/>
          <w:szCs w:val="22"/>
        </w:rPr>
      </w:pPr>
      <w:r w:rsidRPr="003B4D5E">
        <w:rPr>
          <w:rFonts w:cs="Tunga"/>
          <w:sz w:val="22"/>
          <w:szCs w:val="22"/>
        </w:rPr>
        <w:t>è</w:t>
      </w:r>
      <w:r w:rsidR="00847A91" w:rsidRPr="003B4D5E">
        <w:rPr>
          <w:rFonts w:cs="Tunga"/>
          <w:sz w:val="22"/>
          <w:szCs w:val="22"/>
        </w:rPr>
        <w:t xml:space="preserve"> in grado di </w:t>
      </w:r>
      <w:r w:rsidR="00847A91" w:rsidRPr="003B4D5E">
        <w:rPr>
          <w:rFonts w:cs="Tunga"/>
          <w:bCs/>
          <w:sz w:val="22"/>
          <w:szCs w:val="22"/>
        </w:rPr>
        <w:t>progettare soluzioni</w:t>
      </w:r>
      <w:r w:rsidR="00847A91" w:rsidRPr="003B4D5E">
        <w:rPr>
          <w:rFonts w:cs="Tunga"/>
          <w:sz w:val="22"/>
          <w:szCs w:val="22"/>
        </w:rPr>
        <w:t xml:space="preserve"> comunicative coordinate</w:t>
      </w:r>
      <w:r w:rsidRPr="003B4D5E">
        <w:rPr>
          <w:rFonts w:cs="Tunga"/>
          <w:sz w:val="22"/>
          <w:szCs w:val="22"/>
        </w:rPr>
        <w:t>;</w:t>
      </w:r>
    </w:p>
    <w:p w14:paraId="10AED2E6" w14:textId="77777777" w:rsidR="00847A91" w:rsidRPr="003B4D5E" w:rsidRDefault="00266AA4" w:rsidP="00E85B03">
      <w:pPr>
        <w:numPr>
          <w:ilvl w:val="0"/>
          <w:numId w:val="2"/>
        </w:numPr>
        <w:ind w:left="1418" w:hanging="284"/>
        <w:jc w:val="both"/>
        <w:rPr>
          <w:rFonts w:cs="Tunga"/>
          <w:sz w:val="22"/>
          <w:szCs w:val="22"/>
        </w:rPr>
      </w:pPr>
      <w:r w:rsidRPr="003B4D5E">
        <w:rPr>
          <w:rFonts w:cs="Tunga"/>
          <w:sz w:val="22"/>
          <w:szCs w:val="22"/>
        </w:rPr>
        <w:t>h</w:t>
      </w:r>
      <w:r w:rsidR="00847A91" w:rsidRPr="003B4D5E">
        <w:rPr>
          <w:rFonts w:cs="Tunga"/>
          <w:sz w:val="22"/>
          <w:szCs w:val="22"/>
        </w:rPr>
        <w:t xml:space="preserve">a la capacità di </w:t>
      </w:r>
      <w:r w:rsidR="00847A91" w:rsidRPr="003B4D5E">
        <w:rPr>
          <w:rFonts w:cs="Tunga"/>
          <w:bCs/>
          <w:sz w:val="22"/>
          <w:szCs w:val="22"/>
        </w:rPr>
        <w:t xml:space="preserve">utilizzare in modo sinergico </w:t>
      </w:r>
      <w:r w:rsidR="00847A91" w:rsidRPr="003B4D5E">
        <w:rPr>
          <w:rFonts w:cs="Tunga"/>
          <w:sz w:val="22"/>
          <w:szCs w:val="22"/>
        </w:rPr>
        <w:t xml:space="preserve">abilità, tecniche, creatività, contenuti del messaggio, logiche di marketing. </w:t>
      </w:r>
    </w:p>
    <w:p w14:paraId="1DDD6DD7" w14:textId="77777777" w:rsidR="00353EF0" w:rsidRPr="003B4D5E" w:rsidRDefault="00353EF0" w:rsidP="00E85B03">
      <w:pPr>
        <w:rPr>
          <w:rFonts w:cs="Tunga"/>
          <w:b/>
          <w:sz w:val="22"/>
          <w:szCs w:val="22"/>
        </w:rPr>
      </w:pPr>
    </w:p>
    <w:p w14:paraId="52CB91FE" w14:textId="77777777" w:rsidR="00847A91" w:rsidRPr="003B4D5E" w:rsidRDefault="00847A91" w:rsidP="00E85B03">
      <w:pPr>
        <w:ind w:firstLine="360"/>
        <w:rPr>
          <w:rFonts w:cs="Tunga"/>
          <w:sz w:val="22"/>
          <w:szCs w:val="22"/>
        </w:rPr>
      </w:pPr>
      <w:r w:rsidRPr="003B4D5E">
        <w:rPr>
          <w:rFonts w:cs="Tunga"/>
          <w:b/>
          <w:sz w:val="22"/>
          <w:szCs w:val="22"/>
        </w:rPr>
        <w:t>In sintesi</w:t>
      </w:r>
      <w:r w:rsidRPr="003B4D5E">
        <w:rPr>
          <w:rFonts w:cs="Tunga"/>
          <w:sz w:val="22"/>
          <w:szCs w:val="22"/>
        </w:rPr>
        <w:t xml:space="preserve">, tenendo presente anche gli indirizzi all’interno del curricolo di base, si può </w:t>
      </w:r>
      <w:r w:rsidR="00C66941" w:rsidRPr="003B4D5E">
        <w:rPr>
          <w:rFonts w:cs="Tunga"/>
          <w:sz w:val="22"/>
          <w:szCs w:val="22"/>
        </w:rPr>
        <w:t>sottolineare che:</w:t>
      </w:r>
    </w:p>
    <w:p w14:paraId="66ACA2A6" w14:textId="77777777" w:rsidR="00847A91" w:rsidRPr="00E85B03" w:rsidRDefault="00847A91" w:rsidP="00E85B03">
      <w:pPr>
        <w:pStyle w:val="Paragrafoelenco"/>
        <w:numPr>
          <w:ilvl w:val="0"/>
          <w:numId w:val="1"/>
        </w:numPr>
        <w:spacing w:after="0" w:line="240" w:lineRule="auto"/>
        <w:ind w:left="1418" w:hanging="284"/>
        <w:jc w:val="both"/>
        <w:rPr>
          <w:rFonts w:ascii="Times New Roman" w:hAnsi="Times New Roman" w:cs="Tunga"/>
        </w:rPr>
      </w:pPr>
      <w:r w:rsidRPr="003B4D5E">
        <w:rPr>
          <w:rFonts w:ascii="Times New Roman" w:hAnsi="Times New Roman" w:cs="Tunga"/>
        </w:rPr>
        <w:t xml:space="preserve">Chi ha scelto l’indirizzo GRAFICO- PUBBLICITARIO </w:t>
      </w:r>
      <w:r w:rsidR="00266AA4" w:rsidRPr="003B4D5E">
        <w:rPr>
          <w:rFonts w:ascii="Times New Roman" w:hAnsi="Times New Roman" w:cs="Tunga"/>
        </w:rPr>
        <w:t>è</w:t>
      </w:r>
      <w:r w:rsidRPr="003B4D5E">
        <w:rPr>
          <w:rFonts w:ascii="Times New Roman" w:hAnsi="Times New Roman" w:cs="Tunga"/>
        </w:rPr>
        <w:t xml:space="preserve"> più </w:t>
      </w:r>
      <w:r w:rsidRPr="003B4D5E">
        <w:rPr>
          <w:rFonts w:ascii="Times New Roman" w:hAnsi="Times New Roman" w:cs="Tunga"/>
          <w:i/>
        </w:rPr>
        <w:t>orientato al prodotto, alla comunicazione grafica e/o multimediale in cui la sua preparazione teorico-pratica di base e specifica gli consente di intervenire nella progettazione e realizzazione di soluzioni concrete con attenzione a quanto avviene a valle del proprio lavoro.</w:t>
      </w:r>
    </w:p>
    <w:p w14:paraId="07E8B14B" w14:textId="77777777" w:rsidR="00847A91" w:rsidRPr="003B4D5E" w:rsidRDefault="00847A91" w:rsidP="00E85B03">
      <w:pPr>
        <w:pStyle w:val="Paragrafoelenco"/>
        <w:numPr>
          <w:ilvl w:val="0"/>
          <w:numId w:val="1"/>
        </w:numPr>
        <w:spacing w:after="0" w:line="240" w:lineRule="auto"/>
        <w:ind w:left="1418" w:hanging="284"/>
        <w:jc w:val="both"/>
        <w:rPr>
          <w:rFonts w:ascii="Times New Roman" w:hAnsi="Times New Roman" w:cs="Tunga"/>
        </w:rPr>
      </w:pPr>
      <w:r w:rsidRPr="003B4D5E">
        <w:rPr>
          <w:rFonts w:ascii="Times New Roman" w:hAnsi="Times New Roman" w:cs="Tunga"/>
        </w:rPr>
        <w:t xml:space="preserve">Chi ha scelto l’indirizzo COMUNICAZIONE D’AZIENDA E ISTITUZIONALE guarda più </w:t>
      </w:r>
      <w:r w:rsidRPr="003B4D5E">
        <w:rPr>
          <w:rFonts w:ascii="Times New Roman" w:hAnsi="Times New Roman" w:cs="Tunga"/>
          <w:i/>
        </w:rPr>
        <w:t>alla comunicazione nelle istituzioni/aziende pubbliche e private in cui la sua preparazione teorico-pratica gli consente di intervenire nella progettazione e realizzazione di soluzioni concrete relative alla conoscenza delle istituzioni/aziende e dei relativi prodotti/servizi, nella progettazione e preparazione di ambienti per eventi, mostre, ecc.</w:t>
      </w:r>
    </w:p>
    <w:p w14:paraId="04E64ECF" w14:textId="77777777" w:rsidR="00847A91" w:rsidRPr="003B4D5E" w:rsidRDefault="00847A91" w:rsidP="00E85B03">
      <w:pPr>
        <w:pStyle w:val="Paragrafoelenco"/>
        <w:spacing w:after="0" w:line="240" w:lineRule="auto"/>
        <w:rPr>
          <w:rFonts w:ascii="Times New Roman" w:hAnsi="Times New Roman" w:cs="Tunga"/>
        </w:rPr>
      </w:pPr>
    </w:p>
    <w:p w14:paraId="126A1665" w14:textId="77777777" w:rsidR="00847A91" w:rsidRPr="003B4D5E" w:rsidRDefault="00847A91" w:rsidP="00E85B03">
      <w:pPr>
        <w:pStyle w:val="Paragrafoelenco"/>
        <w:numPr>
          <w:ilvl w:val="0"/>
          <w:numId w:val="3"/>
        </w:numPr>
        <w:spacing w:after="0" w:line="240" w:lineRule="auto"/>
        <w:rPr>
          <w:rFonts w:ascii="Times New Roman" w:hAnsi="Times New Roman" w:cs="Tunga"/>
          <w:b/>
        </w:rPr>
      </w:pPr>
      <w:r w:rsidRPr="003B4D5E">
        <w:rPr>
          <w:rFonts w:ascii="Times New Roman" w:hAnsi="Times New Roman" w:cs="Tunga"/>
          <w:b/>
        </w:rPr>
        <w:t>Cosa chiediamo</w:t>
      </w:r>
    </w:p>
    <w:p w14:paraId="0AE9E734" w14:textId="77777777" w:rsidR="00847A91" w:rsidRPr="003B4D5E" w:rsidRDefault="00C66941" w:rsidP="00E85B03">
      <w:pPr>
        <w:pStyle w:val="Paragrafoelenco"/>
        <w:spacing w:after="0" w:line="240" w:lineRule="auto"/>
        <w:jc w:val="both"/>
        <w:rPr>
          <w:rFonts w:ascii="Times New Roman" w:hAnsi="Times New Roman" w:cs="Tunga"/>
        </w:rPr>
      </w:pPr>
      <w:r w:rsidRPr="003B4D5E">
        <w:rPr>
          <w:rFonts w:ascii="Times New Roman" w:hAnsi="Times New Roman" w:cs="Tunga"/>
        </w:rPr>
        <w:t>La nostra Università</w:t>
      </w:r>
      <w:r w:rsidR="00847A91" w:rsidRPr="003B4D5E">
        <w:rPr>
          <w:rFonts w:ascii="Times New Roman" w:hAnsi="Times New Roman" w:cs="Tunga"/>
        </w:rPr>
        <w:t xml:space="preserve"> richiede che lo studente prima di laurearsi </w:t>
      </w:r>
      <w:r w:rsidRPr="003B4D5E">
        <w:rPr>
          <w:rFonts w:ascii="Times New Roman" w:hAnsi="Times New Roman" w:cs="Tunga"/>
        </w:rPr>
        <w:t>svolga</w:t>
      </w:r>
      <w:r w:rsidR="00847A91" w:rsidRPr="003B4D5E">
        <w:rPr>
          <w:rFonts w:ascii="Times New Roman" w:hAnsi="Times New Roman" w:cs="Tunga"/>
        </w:rPr>
        <w:t xml:space="preserve"> in un ambiente esterno all’università 250 ore di tirocinio accademico per l’acquisizione di 10 CFU necessari per potersi laureare, </w:t>
      </w:r>
      <w:r w:rsidR="00311FA8" w:rsidRPr="003B4D5E">
        <w:rPr>
          <w:rFonts w:ascii="Times New Roman" w:hAnsi="Times New Roman" w:cs="Tunga"/>
        </w:rPr>
        <w:t xml:space="preserve">quindi vi chiederemmo </w:t>
      </w:r>
      <w:r w:rsidR="00847A91" w:rsidRPr="003B4D5E">
        <w:rPr>
          <w:rFonts w:ascii="Times New Roman" w:hAnsi="Times New Roman" w:cs="Tunga"/>
        </w:rPr>
        <w:t xml:space="preserve">la disponibilità ad accogliere 1/2 studenti laureandi da affidare ad un vostro tutor aziendale che, in accordo con il responsabile dell’Università per il tirocinio, metta il tirocinante nella condizione di conoscere l’ambiente di lavoro, portare un contributo secondo le conoscenze e abilità acquisite, ma soprattutto confrontarsi con la realtà lavorativa e verificare la propria preparazione sul campo. </w:t>
      </w:r>
    </w:p>
    <w:p w14:paraId="4A576672" w14:textId="77777777" w:rsidR="00847A91" w:rsidRPr="003B4D5E" w:rsidRDefault="00847A91" w:rsidP="00E85B03">
      <w:pPr>
        <w:pStyle w:val="Paragrafoelenco"/>
        <w:spacing w:after="0" w:line="240" w:lineRule="auto"/>
        <w:rPr>
          <w:rFonts w:ascii="Times New Roman" w:hAnsi="Times New Roman" w:cs="Tunga"/>
        </w:rPr>
      </w:pPr>
    </w:p>
    <w:p w14:paraId="1601F1DE" w14:textId="77777777" w:rsidR="00847A91" w:rsidRPr="003B4D5E" w:rsidRDefault="00847A91" w:rsidP="00E85B03">
      <w:pPr>
        <w:pStyle w:val="Paragrafoelenco"/>
        <w:numPr>
          <w:ilvl w:val="0"/>
          <w:numId w:val="3"/>
        </w:numPr>
        <w:spacing w:after="0" w:line="240" w:lineRule="auto"/>
        <w:rPr>
          <w:rFonts w:ascii="Times New Roman" w:hAnsi="Times New Roman" w:cs="Tunga"/>
          <w:b/>
        </w:rPr>
      </w:pPr>
      <w:r w:rsidRPr="003B4D5E">
        <w:rPr>
          <w:rFonts w:ascii="Times New Roman" w:hAnsi="Times New Roman" w:cs="Tunga"/>
          <w:b/>
        </w:rPr>
        <w:t>Come procediamo</w:t>
      </w:r>
    </w:p>
    <w:p w14:paraId="63A88BF1" w14:textId="77777777" w:rsidR="00847A91" w:rsidRPr="003B4D5E" w:rsidRDefault="00847A91" w:rsidP="00E85B03">
      <w:pPr>
        <w:pStyle w:val="Paragrafoelenco"/>
        <w:spacing w:after="0" w:line="240" w:lineRule="auto"/>
        <w:jc w:val="both"/>
        <w:rPr>
          <w:rFonts w:ascii="Times New Roman" w:hAnsi="Times New Roman" w:cs="Tunga"/>
        </w:rPr>
      </w:pPr>
      <w:r w:rsidRPr="003B4D5E">
        <w:rPr>
          <w:rFonts w:ascii="Times New Roman" w:hAnsi="Times New Roman" w:cs="Tunga"/>
        </w:rPr>
        <w:t>Una volta avuta la disponibilità, se sarà possibile e compatibilmente con gli impegni, facciamo una visita preliminare per prendere visione dell’ambiente e delle caratteristiche.</w:t>
      </w:r>
    </w:p>
    <w:p w14:paraId="2555570D" w14:textId="67803168" w:rsidR="00847A91" w:rsidRPr="003B4D5E" w:rsidRDefault="00847A91" w:rsidP="0006105A">
      <w:pPr>
        <w:pStyle w:val="Paragrafoelenco"/>
        <w:spacing w:after="0" w:line="240" w:lineRule="auto"/>
        <w:jc w:val="both"/>
        <w:rPr>
          <w:rFonts w:ascii="Times New Roman" w:hAnsi="Times New Roman" w:cs="Tunga"/>
        </w:rPr>
      </w:pPr>
      <w:r w:rsidRPr="003B4D5E">
        <w:rPr>
          <w:rFonts w:ascii="Times New Roman" w:hAnsi="Times New Roman" w:cs="Tunga"/>
        </w:rPr>
        <w:t>Il nominativo dell’ente/azienda entrerà nell’elenco ufficiale delle sedi per il tirocinio accademic</w:t>
      </w:r>
      <w:r w:rsidR="00311FA8" w:rsidRPr="003B4D5E">
        <w:rPr>
          <w:rFonts w:ascii="Times New Roman" w:hAnsi="Times New Roman" w:cs="Tunga"/>
        </w:rPr>
        <w:t>o dei laureandi in Sciente e Tecniche della comunicazione Grafica e Multimediale.</w:t>
      </w:r>
      <w:r w:rsidR="0006105A">
        <w:rPr>
          <w:rFonts w:ascii="Times New Roman" w:hAnsi="Times New Roman" w:cs="Tunga"/>
        </w:rPr>
        <w:t xml:space="preserve"> </w:t>
      </w:r>
      <w:bookmarkStart w:id="0" w:name="_GoBack"/>
      <w:bookmarkEnd w:id="0"/>
      <w:r w:rsidRPr="003B4D5E">
        <w:rPr>
          <w:rFonts w:ascii="Times New Roman" w:hAnsi="Times New Roman" w:cs="Tunga"/>
        </w:rPr>
        <w:t xml:space="preserve">L’abbinamento sede di tirocinio e tirocinante verrà decisa su richiesta dello studente e valutazione </w:t>
      </w:r>
      <w:r w:rsidR="00924DD8" w:rsidRPr="003B4D5E">
        <w:rPr>
          <w:rFonts w:ascii="Times New Roman" w:hAnsi="Times New Roman" w:cs="Tunga"/>
        </w:rPr>
        <w:t>da parte dell’Università.</w:t>
      </w:r>
    </w:p>
    <w:p w14:paraId="55F957AD" w14:textId="77777777" w:rsidR="00847A91" w:rsidRPr="003B4D5E" w:rsidRDefault="00847A91" w:rsidP="00E85B03">
      <w:pPr>
        <w:pStyle w:val="Paragrafoelenco"/>
        <w:spacing w:after="0" w:line="240" w:lineRule="auto"/>
        <w:jc w:val="both"/>
        <w:rPr>
          <w:rFonts w:ascii="Times New Roman" w:hAnsi="Times New Roman" w:cs="Tunga"/>
        </w:rPr>
      </w:pPr>
      <w:r w:rsidRPr="003B4D5E">
        <w:rPr>
          <w:rFonts w:ascii="Times New Roman" w:hAnsi="Times New Roman" w:cs="Tunga"/>
        </w:rPr>
        <w:t>Segu</w:t>
      </w:r>
      <w:r w:rsidR="00924DD8" w:rsidRPr="003B4D5E">
        <w:rPr>
          <w:rFonts w:ascii="Times New Roman" w:hAnsi="Times New Roman" w:cs="Tunga"/>
        </w:rPr>
        <w:t>iranno</w:t>
      </w:r>
      <w:r w:rsidRPr="003B4D5E">
        <w:rPr>
          <w:rFonts w:ascii="Times New Roman" w:hAnsi="Times New Roman" w:cs="Tunga"/>
        </w:rPr>
        <w:t xml:space="preserve"> poi tutte le procedure necessarie: convenzione con l’azienda, assicurazione, progetto tirocinio in accordo con il tutor d’azienda e il responsabile del tirocinio dell’Università</w:t>
      </w:r>
      <w:r w:rsidR="00924DD8" w:rsidRPr="003B4D5E">
        <w:rPr>
          <w:rFonts w:ascii="Times New Roman" w:hAnsi="Times New Roman" w:cs="Tunga"/>
        </w:rPr>
        <w:t>.</w:t>
      </w:r>
    </w:p>
    <w:p w14:paraId="59A56C66" w14:textId="77777777" w:rsidR="00847A91" w:rsidRPr="003B4D5E" w:rsidRDefault="00847A91" w:rsidP="00E85B03">
      <w:pPr>
        <w:pStyle w:val="Paragrafoelenco"/>
        <w:spacing w:after="0" w:line="240" w:lineRule="auto"/>
        <w:ind w:left="0"/>
        <w:rPr>
          <w:rFonts w:ascii="Times New Roman" w:hAnsi="Times New Roman" w:cs="Tunga"/>
        </w:rPr>
      </w:pPr>
    </w:p>
    <w:p w14:paraId="3A3C7C1E" w14:textId="77777777" w:rsidR="00847A91" w:rsidRPr="003B4D5E" w:rsidRDefault="00847A91" w:rsidP="00E85B03">
      <w:pPr>
        <w:pStyle w:val="Paragrafoelenco"/>
        <w:spacing w:after="0" w:line="240" w:lineRule="auto"/>
        <w:ind w:left="0"/>
        <w:rPr>
          <w:rFonts w:ascii="Times New Roman" w:hAnsi="Times New Roman" w:cs="Tunga"/>
        </w:rPr>
      </w:pPr>
      <w:r w:rsidRPr="003B4D5E">
        <w:rPr>
          <w:rFonts w:ascii="Times New Roman" w:hAnsi="Times New Roman" w:cs="Tunga"/>
        </w:rPr>
        <w:t>Grazie per l’attenzione e la collaborazione.</w:t>
      </w:r>
    </w:p>
    <w:p w14:paraId="3D72566D" w14:textId="77777777" w:rsidR="00847A91" w:rsidRPr="003B4D5E" w:rsidRDefault="00847A91" w:rsidP="00E85B03">
      <w:pPr>
        <w:pStyle w:val="Paragrafoelenco"/>
        <w:spacing w:after="0" w:line="240" w:lineRule="auto"/>
        <w:ind w:left="0"/>
        <w:rPr>
          <w:rFonts w:ascii="Times New Roman" w:hAnsi="Times New Roman" w:cs="Tunga"/>
        </w:rPr>
      </w:pPr>
    </w:p>
    <w:p w14:paraId="666A7108" w14:textId="77777777" w:rsidR="00E85B03" w:rsidRDefault="00847A91" w:rsidP="00E85B03">
      <w:pPr>
        <w:pStyle w:val="Paragrafoelenco"/>
        <w:spacing w:after="0" w:line="240" w:lineRule="auto"/>
        <w:ind w:left="0"/>
        <w:rPr>
          <w:rFonts w:ascii="Times New Roman" w:hAnsi="Times New Roman" w:cs="Tunga"/>
        </w:rPr>
      </w:pPr>
      <w:r w:rsidRPr="003B4D5E">
        <w:rPr>
          <w:rFonts w:ascii="Times New Roman" w:hAnsi="Times New Roman" w:cs="Tunga"/>
        </w:rPr>
        <w:t xml:space="preserve">  </w:t>
      </w:r>
      <w:r w:rsidRPr="003B4D5E">
        <w:rPr>
          <w:rFonts w:ascii="Times New Roman" w:hAnsi="Times New Roman" w:cs="Tunga"/>
        </w:rPr>
        <w:tab/>
      </w:r>
      <w:r w:rsidRPr="003B4D5E">
        <w:rPr>
          <w:rFonts w:ascii="Times New Roman" w:hAnsi="Times New Roman" w:cs="Tunga"/>
        </w:rPr>
        <w:tab/>
      </w:r>
      <w:r w:rsidRPr="003B4D5E">
        <w:rPr>
          <w:rFonts w:ascii="Times New Roman" w:hAnsi="Times New Roman" w:cs="Tunga"/>
        </w:rPr>
        <w:tab/>
      </w:r>
      <w:r w:rsidRPr="003B4D5E">
        <w:rPr>
          <w:rFonts w:ascii="Times New Roman" w:hAnsi="Times New Roman" w:cs="Tunga"/>
        </w:rPr>
        <w:tab/>
      </w:r>
      <w:r w:rsidRPr="003B4D5E">
        <w:rPr>
          <w:rFonts w:ascii="Times New Roman" w:hAnsi="Times New Roman" w:cs="Tunga"/>
        </w:rPr>
        <w:tab/>
      </w:r>
      <w:r w:rsidRPr="003B4D5E">
        <w:rPr>
          <w:rFonts w:ascii="Times New Roman" w:hAnsi="Times New Roman" w:cs="Tunga"/>
        </w:rPr>
        <w:tab/>
      </w:r>
      <w:r w:rsidRPr="003B4D5E">
        <w:rPr>
          <w:rFonts w:ascii="Times New Roman" w:hAnsi="Times New Roman" w:cs="Tunga"/>
        </w:rPr>
        <w:tab/>
      </w:r>
      <w:r w:rsidRPr="003B4D5E">
        <w:rPr>
          <w:rFonts w:ascii="Times New Roman" w:hAnsi="Times New Roman" w:cs="Tunga"/>
        </w:rPr>
        <w:tab/>
        <w:t xml:space="preserve">      </w:t>
      </w:r>
    </w:p>
    <w:p w14:paraId="1C7F2D27" w14:textId="77777777" w:rsidR="00E85B03" w:rsidRDefault="00E85B03" w:rsidP="00E85B03">
      <w:pPr>
        <w:pStyle w:val="Paragrafoelenco"/>
        <w:spacing w:after="0" w:line="240" w:lineRule="auto"/>
        <w:ind w:left="0"/>
        <w:rPr>
          <w:rFonts w:ascii="Times New Roman" w:hAnsi="Times New Roman" w:cs="Tunga"/>
        </w:rPr>
      </w:pPr>
    </w:p>
    <w:p w14:paraId="55F40490" w14:textId="77777777" w:rsidR="00E85B03" w:rsidRDefault="00E85B03" w:rsidP="00E85B03">
      <w:pPr>
        <w:pStyle w:val="Paragrafoelenco"/>
        <w:spacing w:after="0" w:line="240" w:lineRule="auto"/>
        <w:ind w:left="0"/>
        <w:rPr>
          <w:rFonts w:ascii="Times New Roman" w:hAnsi="Times New Roman" w:cs="Tunga"/>
        </w:rPr>
      </w:pPr>
    </w:p>
    <w:p w14:paraId="0D5FE886" w14:textId="77777777" w:rsidR="00847A91" w:rsidRPr="003B4D5E" w:rsidRDefault="00E85B03" w:rsidP="00E85B03">
      <w:pPr>
        <w:pStyle w:val="Paragrafoelenco"/>
        <w:spacing w:after="0" w:line="240" w:lineRule="auto"/>
        <w:ind w:left="5664"/>
        <w:rPr>
          <w:rFonts w:ascii="Times New Roman" w:hAnsi="Times New Roman" w:cs="Tunga"/>
        </w:rPr>
      </w:pPr>
      <w:r>
        <w:rPr>
          <w:rFonts w:ascii="Times New Roman" w:hAnsi="Times New Roman" w:cs="Tunga"/>
        </w:rPr>
        <w:t xml:space="preserve">      </w:t>
      </w:r>
      <w:r w:rsidR="00924DD8" w:rsidRPr="003B4D5E">
        <w:rPr>
          <w:rFonts w:ascii="Times New Roman" w:hAnsi="Times New Roman" w:cs="Tunga"/>
        </w:rPr>
        <w:t>Prof. Diotto Mariano</w:t>
      </w:r>
    </w:p>
    <w:p w14:paraId="336818D9" w14:textId="77777777" w:rsidR="00353EF0" w:rsidRPr="00E85B03" w:rsidRDefault="00847A91" w:rsidP="00E85B03">
      <w:pPr>
        <w:pStyle w:val="Paragrafoelenco"/>
        <w:spacing w:after="0" w:line="240" w:lineRule="auto"/>
        <w:ind w:left="0"/>
        <w:rPr>
          <w:i/>
        </w:rPr>
      </w:pPr>
      <w:r w:rsidRPr="003B4D5E">
        <w:rPr>
          <w:rFonts w:ascii="Times New Roman" w:hAnsi="Times New Roman"/>
        </w:rPr>
        <w:tab/>
      </w:r>
      <w:r w:rsidRPr="003B4D5E">
        <w:rPr>
          <w:rFonts w:ascii="Times New Roman" w:hAnsi="Times New Roman"/>
        </w:rPr>
        <w:tab/>
      </w:r>
      <w:r w:rsidRPr="003B4D5E">
        <w:rPr>
          <w:rFonts w:ascii="Times New Roman" w:hAnsi="Times New Roman"/>
        </w:rPr>
        <w:tab/>
      </w:r>
      <w:r w:rsidRPr="003B4D5E">
        <w:rPr>
          <w:rFonts w:ascii="Times New Roman" w:hAnsi="Times New Roman"/>
        </w:rPr>
        <w:tab/>
      </w:r>
      <w:r w:rsidRPr="003B4D5E">
        <w:rPr>
          <w:rFonts w:ascii="Times New Roman" w:hAnsi="Times New Roman"/>
        </w:rPr>
        <w:tab/>
      </w:r>
      <w:r w:rsidRPr="003B4D5E">
        <w:rPr>
          <w:rFonts w:ascii="Times New Roman" w:hAnsi="Times New Roman"/>
        </w:rPr>
        <w:tab/>
      </w:r>
      <w:r w:rsidRPr="003B4D5E">
        <w:rPr>
          <w:rFonts w:ascii="Times New Roman" w:hAnsi="Times New Roman"/>
        </w:rPr>
        <w:tab/>
      </w:r>
      <w:r w:rsidRPr="003B4D5E">
        <w:rPr>
          <w:rFonts w:ascii="Times New Roman" w:hAnsi="Times New Roman"/>
        </w:rPr>
        <w:tab/>
      </w:r>
      <w:r w:rsidRPr="00E85B03">
        <w:rPr>
          <w:rFonts w:ascii="Times New Roman" w:hAnsi="Times New Roman"/>
          <w:i/>
        </w:rPr>
        <w:t>Direttore corso di laurea STC</w:t>
      </w:r>
    </w:p>
    <w:sectPr w:rsidR="00353EF0" w:rsidRPr="00E85B03" w:rsidSect="00353EF0">
      <w:headerReference w:type="default" r:id="rId8"/>
      <w:footerReference w:type="default" r:id="rId9"/>
      <w:pgSz w:w="11900" w:h="16840"/>
      <w:pgMar w:top="1809" w:right="851" w:bottom="1134" w:left="851" w:header="567" w:footer="138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169B2F" w14:textId="77777777" w:rsidR="00BA6314" w:rsidRDefault="00667F9A">
      <w:r>
        <w:separator/>
      </w:r>
    </w:p>
  </w:endnote>
  <w:endnote w:type="continuationSeparator" w:id="0">
    <w:p w14:paraId="2D9033C5" w14:textId="77777777" w:rsidR="00BA6314" w:rsidRDefault="0066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Tunga">
    <w:panose1 w:val="00000000000000000000"/>
    <w:charset w:val="01"/>
    <w:family w:val="roman"/>
    <w:notTrueType/>
    <w:pitch w:val="variable"/>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0F5C3BC" w14:textId="6810CEAA" w:rsidR="003B4D5E" w:rsidRDefault="003B4D5E" w:rsidP="00353EF0">
    <w:pPr>
      <w:pStyle w:val="Pidipagina"/>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E1134" w14:textId="77777777" w:rsidR="00BA6314" w:rsidRDefault="00667F9A">
      <w:r>
        <w:separator/>
      </w:r>
    </w:p>
  </w:footnote>
  <w:footnote w:type="continuationSeparator" w:id="0">
    <w:p w14:paraId="536123E7" w14:textId="77777777" w:rsidR="00BA6314" w:rsidRDefault="00667F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047C300" w14:textId="77777777" w:rsidR="00D977B7" w:rsidRPr="004F25F8" w:rsidRDefault="00D977B7" w:rsidP="00D977B7">
    <w:pPr>
      <w:pStyle w:val="Intestazione"/>
      <w:tabs>
        <w:tab w:val="clear" w:pos="4986"/>
        <w:tab w:val="clear" w:pos="9972"/>
        <w:tab w:val="left" w:pos="8183"/>
      </w:tabs>
      <w:rPr>
        <w:noProof/>
      </w:rPr>
    </w:pPr>
    <w:r>
      <w:rPr>
        <w:noProof/>
      </w:rPr>
      <w:drawing>
        <wp:inline distT="0" distB="0" distL="0" distR="0" wp14:anchorId="5789C5B9" wp14:editId="5B733979">
          <wp:extent cx="2369820" cy="630555"/>
          <wp:effectExtent l="0" t="0" r="0" b="0"/>
          <wp:docPr id="2" name="Immagine 1" descr="Logo IUSV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USVE-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9820" cy="630555"/>
                  </a:xfrm>
                  <a:prstGeom prst="rect">
                    <a:avLst/>
                  </a:prstGeom>
                  <a:noFill/>
                  <a:ln>
                    <a:noFill/>
                  </a:ln>
                </pic:spPr>
              </pic:pic>
            </a:graphicData>
          </a:graphic>
        </wp:inline>
      </w:drawing>
    </w:r>
    <w:r>
      <w:rPr>
        <w:noProof/>
      </w:rPr>
      <w:tab/>
    </w:r>
  </w:p>
  <w:p w14:paraId="4C10B303" w14:textId="77777777" w:rsidR="00D977B7" w:rsidRPr="004F25F8" w:rsidRDefault="00D977B7" w:rsidP="00D977B7">
    <w:pPr>
      <w:pStyle w:val="Intestazione"/>
      <w:rPr>
        <w:noProof/>
        <w:color w:val="B00000"/>
        <w:sz w:val="23"/>
        <w:szCs w:val="23"/>
      </w:rPr>
    </w:pPr>
    <w:r w:rsidRPr="004F25F8">
      <w:rPr>
        <w:noProof/>
        <w:color w:val="B00000"/>
        <w:sz w:val="23"/>
        <w:szCs w:val="23"/>
      </w:rPr>
      <w:t>Istituto Universitario Salesiano</w:t>
    </w:r>
    <w:r w:rsidRPr="00711AD9">
      <w:rPr>
        <w:noProof/>
        <w:color w:val="B00000"/>
        <w:sz w:val="18"/>
        <w:szCs w:val="18"/>
      </w:rPr>
      <w:t xml:space="preserve"> </w:t>
    </w:r>
    <w:r w:rsidRPr="004F25F8">
      <w:rPr>
        <w:noProof/>
        <w:color w:val="B00000"/>
        <w:sz w:val="23"/>
        <w:szCs w:val="23"/>
      </w:rPr>
      <w:t>Venezia</w:t>
    </w:r>
  </w:p>
  <w:tbl>
    <w:tblPr>
      <w:tblW w:w="0" w:type="auto"/>
      <w:tblLook w:val="04A0" w:firstRow="1" w:lastRow="0" w:firstColumn="1" w:lastColumn="0" w:noHBand="0" w:noVBand="1"/>
    </w:tblPr>
    <w:tblGrid>
      <w:gridCol w:w="3936"/>
      <w:gridCol w:w="6402"/>
    </w:tblGrid>
    <w:tr w:rsidR="00D977B7" w:rsidRPr="00AE6982" w14:paraId="1182BDAF" w14:textId="77777777" w:rsidTr="0084493C">
      <w:tc>
        <w:tcPr>
          <w:tcW w:w="3936" w:type="dxa"/>
          <w:shd w:val="clear" w:color="auto" w:fill="auto"/>
        </w:tcPr>
        <w:p w14:paraId="37B05607" w14:textId="77777777" w:rsidR="00D977B7" w:rsidRPr="00AE6982" w:rsidRDefault="00D977B7" w:rsidP="0084493C">
          <w:pPr>
            <w:pStyle w:val="Intestazione"/>
            <w:jc w:val="center"/>
            <w:rPr>
              <w:noProof/>
              <w:sz w:val="16"/>
            </w:rPr>
          </w:pPr>
          <w:r w:rsidRPr="00AE6982">
            <w:rPr>
              <w:noProof/>
              <w:sz w:val="16"/>
            </w:rPr>
            <w:t>aggregato alla Facoltà di Scienze dell’Educazione</w:t>
          </w:r>
        </w:p>
      </w:tc>
      <w:tc>
        <w:tcPr>
          <w:tcW w:w="6402" w:type="dxa"/>
          <w:shd w:val="clear" w:color="auto" w:fill="auto"/>
        </w:tcPr>
        <w:p w14:paraId="02E11F84" w14:textId="77777777" w:rsidR="00D977B7" w:rsidRPr="00AE6982" w:rsidRDefault="00D977B7" w:rsidP="0084493C">
          <w:pPr>
            <w:pStyle w:val="Intestazione"/>
            <w:jc w:val="right"/>
            <w:rPr>
              <w:noProof/>
              <w:color w:val="B00000"/>
              <w:sz w:val="16"/>
            </w:rPr>
          </w:pPr>
          <w:r w:rsidRPr="00AE6982">
            <w:rPr>
              <w:noProof/>
              <w:sz w:val="16"/>
            </w:rPr>
            <w:t>Via dei Salesiani, 15</w:t>
          </w:r>
          <w:r w:rsidRPr="00AE6982">
            <w:rPr>
              <w:noProof/>
              <w:color w:val="B00000"/>
              <w:sz w:val="16"/>
            </w:rPr>
            <w:t xml:space="preserve"> |</w:t>
          </w:r>
          <w:r w:rsidRPr="00AE6982">
            <w:rPr>
              <w:noProof/>
              <w:sz w:val="16"/>
            </w:rPr>
            <w:t xml:space="preserve"> 30174 Mestre (VE) </w:t>
          </w:r>
          <w:r w:rsidRPr="00AE6982">
            <w:rPr>
              <w:noProof/>
              <w:color w:val="B00000"/>
              <w:sz w:val="16"/>
            </w:rPr>
            <w:t>|</w:t>
          </w:r>
          <w:r w:rsidRPr="00AE6982">
            <w:rPr>
              <w:noProof/>
              <w:sz w:val="16"/>
            </w:rPr>
            <w:t xml:space="preserve"> +39 041 549850</w:t>
          </w:r>
          <w:r>
            <w:rPr>
              <w:noProof/>
              <w:sz w:val="16"/>
            </w:rPr>
            <w:t>7</w:t>
          </w:r>
        </w:p>
      </w:tc>
    </w:tr>
    <w:tr w:rsidR="00D977B7" w:rsidRPr="00AE6982" w14:paraId="51A23A04" w14:textId="77777777" w:rsidTr="0084493C">
      <w:tc>
        <w:tcPr>
          <w:tcW w:w="3936" w:type="dxa"/>
          <w:shd w:val="clear" w:color="auto" w:fill="auto"/>
        </w:tcPr>
        <w:p w14:paraId="5FB394ED" w14:textId="77777777" w:rsidR="00D977B7" w:rsidRPr="00AE6982" w:rsidRDefault="00D977B7" w:rsidP="0084493C">
          <w:pPr>
            <w:pStyle w:val="Intestazione"/>
            <w:jc w:val="center"/>
            <w:rPr>
              <w:noProof/>
              <w:sz w:val="16"/>
            </w:rPr>
          </w:pPr>
          <w:r w:rsidRPr="00AE6982">
            <w:rPr>
              <w:noProof/>
              <w:sz w:val="16"/>
            </w:rPr>
            <w:t xml:space="preserve">della Università </w:t>
          </w:r>
          <w:r>
            <w:rPr>
              <w:noProof/>
              <w:sz w:val="16"/>
            </w:rPr>
            <w:t xml:space="preserve">Pontificia </w:t>
          </w:r>
          <w:r w:rsidRPr="00AE6982">
            <w:rPr>
              <w:noProof/>
              <w:sz w:val="16"/>
            </w:rPr>
            <w:t>Salesiana di Roma</w:t>
          </w:r>
        </w:p>
      </w:tc>
      <w:tc>
        <w:tcPr>
          <w:tcW w:w="6402" w:type="dxa"/>
          <w:shd w:val="clear" w:color="auto" w:fill="auto"/>
        </w:tcPr>
        <w:p w14:paraId="07653B57" w14:textId="77777777" w:rsidR="00D977B7" w:rsidRPr="00AE6982" w:rsidRDefault="00D977B7" w:rsidP="0084493C">
          <w:pPr>
            <w:pStyle w:val="Intestazione"/>
            <w:jc w:val="right"/>
            <w:rPr>
              <w:noProof/>
              <w:sz w:val="16"/>
            </w:rPr>
          </w:pPr>
          <w:r>
            <w:rPr>
              <w:noProof/>
              <w:sz w:val="16"/>
            </w:rPr>
            <w:t>tirocini</w:t>
          </w:r>
          <w:r w:rsidRPr="00AE6982">
            <w:rPr>
              <w:noProof/>
              <w:sz w:val="16"/>
            </w:rPr>
            <w:t>@iusve.it</w:t>
          </w:r>
          <w:r w:rsidRPr="00AE6982">
            <w:rPr>
              <w:noProof/>
              <w:color w:val="B00000"/>
              <w:sz w:val="16"/>
            </w:rPr>
            <w:t xml:space="preserve"> |</w:t>
          </w:r>
          <w:r w:rsidRPr="00AE6982">
            <w:rPr>
              <w:noProof/>
              <w:sz w:val="16"/>
            </w:rPr>
            <w:t xml:space="preserve"> www.iusve.it</w:t>
          </w:r>
        </w:p>
      </w:tc>
    </w:tr>
  </w:tbl>
  <w:p w14:paraId="57989B3F" w14:textId="77777777" w:rsidR="00D977B7" w:rsidRPr="00A01448" w:rsidRDefault="0006105A" w:rsidP="00D977B7">
    <w:pPr>
      <w:pStyle w:val="Intestazione"/>
    </w:pPr>
    <w:r>
      <w:rPr>
        <w:noProof/>
      </w:rPr>
      <w:pict w14:anchorId="594E6A10">
        <v:line id="_x0000_s1052" style="position:absolute;z-index:-251658752;mso-position-horizontal-relative:text;mso-position-vertical-relative:text" from="56.5pt,10.9pt" to="453.35pt,10.9pt" strokecolor="#c4071a" strokeweight=".5pt">
          <v:fill o:detectmouseclick="t"/>
          <v:shadow opacity="22938f" mv:blur="38100f" offset="0,2pt"/>
          <v:textbox inset=",7.2pt,,7.2pt"/>
        </v:line>
      </w:pict>
    </w:r>
  </w:p>
  <w:p w14:paraId="56C7DD81" w14:textId="77777777" w:rsidR="003B4D5E" w:rsidRPr="00D977B7" w:rsidRDefault="003B4D5E" w:rsidP="00D977B7">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E0329"/>
    <w:multiLevelType w:val="hybridMultilevel"/>
    <w:tmpl w:val="72BADE0A"/>
    <w:lvl w:ilvl="0" w:tplc="DC50A63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252D576B"/>
    <w:multiLevelType w:val="hybridMultilevel"/>
    <w:tmpl w:val="F0F0E5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21D1DCC"/>
    <w:multiLevelType w:val="hybridMultilevel"/>
    <w:tmpl w:val="B17EA4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1377D1D"/>
    <w:multiLevelType w:val="hybridMultilevel"/>
    <w:tmpl w:val="3112D4C2"/>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4">
    <w:nsid w:val="63131FA5"/>
    <w:multiLevelType w:val="hybridMultilevel"/>
    <w:tmpl w:val="5C02225A"/>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hint="default"/>
      </w:rPr>
    </w:lvl>
    <w:lvl w:ilvl="8" w:tplc="04100005" w:tentative="1">
      <w:start w:val="1"/>
      <w:numFmt w:val="bullet"/>
      <w:lvlText w:val=""/>
      <w:lvlJc w:val="left"/>
      <w:pPr>
        <w:ind w:left="8181"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embedSystemFonts/>
  <w:attachedTemplate r:id="rId1"/>
  <w:doNotTrackMoves/>
  <w:defaultTabStop w:val="708"/>
  <w:hyphenationZone w:val="283"/>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1">
      <o:colormru v:ext="edit" colors="#c4071a,white"/>
      <o:colormenu v:ext="edit" strokecolor="#c4071a"/>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847A91"/>
    <w:rsid w:val="0006105A"/>
    <w:rsid w:val="000D498C"/>
    <w:rsid w:val="00266AA4"/>
    <w:rsid w:val="00311FA8"/>
    <w:rsid w:val="00353EF0"/>
    <w:rsid w:val="003B4D5E"/>
    <w:rsid w:val="00530A46"/>
    <w:rsid w:val="00543A3E"/>
    <w:rsid w:val="00667F9A"/>
    <w:rsid w:val="00847A91"/>
    <w:rsid w:val="00924DD8"/>
    <w:rsid w:val="009E1E73"/>
    <w:rsid w:val="00A801D6"/>
    <w:rsid w:val="00A920E0"/>
    <w:rsid w:val="00B24C2B"/>
    <w:rsid w:val="00BA6314"/>
    <w:rsid w:val="00C66941"/>
    <w:rsid w:val="00C90FC0"/>
    <w:rsid w:val="00D92FB1"/>
    <w:rsid w:val="00D977B7"/>
    <w:rsid w:val="00E85B03"/>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ru v:ext="edit" colors="#c4071a,white"/>
      <o:colormenu v:ext="edit" strokecolor="#c4071a"/>
    </o:shapedefaults>
    <o:shapelayout v:ext="edit">
      <o:idmap v:ext="edit" data="2"/>
    </o:shapelayout>
  </w:shapeDefaults>
  <w:doNotEmbedSmartTags/>
  <w:decimalSymbol w:val=","/>
  <w:listSeparator w:val=";"/>
  <w14:docId w14:val="344B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7A91"/>
    <w:rPr>
      <w:rFonts w:ascii="Times New Roman" w:eastAsia="Times New Roman" w:hAnsi="Times New Roman"/>
      <w:sz w:val="24"/>
      <w:szCs w:val="24"/>
    </w:rPr>
  </w:style>
  <w:style w:type="paragraph" w:styleId="Titolo2">
    <w:name w:val="heading 2"/>
    <w:basedOn w:val="Normale"/>
    <w:next w:val="Normale"/>
    <w:link w:val="Titolo2Carattere"/>
    <w:unhideWhenUsed/>
    <w:qFormat/>
    <w:rsid w:val="00847A91"/>
    <w:pPr>
      <w:keepNext/>
      <w:spacing w:before="240" w:after="60"/>
      <w:outlineLvl w:val="1"/>
    </w:pPr>
    <w:rPr>
      <w:rFonts w:ascii="Cambria" w:hAnsi="Cambria"/>
      <w:b/>
      <w:bCs/>
      <w:i/>
      <w:iCs/>
      <w:sz w:val="28"/>
      <w:szCs w:val="2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E2D8F"/>
    <w:pPr>
      <w:tabs>
        <w:tab w:val="center" w:pos="4986"/>
        <w:tab w:val="right" w:pos="9972"/>
      </w:tabs>
    </w:pPr>
  </w:style>
  <w:style w:type="character" w:customStyle="1" w:styleId="IntestazioneCarattere">
    <w:name w:val="Intestazione Carattere"/>
    <w:basedOn w:val="Caratterepredefinitoparagrafo"/>
    <w:link w:val="Intestazione"/>
    <w:uiPriority w:val="99"/>
    <w:rsid w:val="002E2D8F"/>
    <w:rPr>
      <w:sz w:val="24"/>
      <w:szCs w:val="24"/>
    </w:rPr>
  </w:style>
  <w:style w:type="paragraph" w:styleId="Pidipagina">
    <w:name w:val="footer"/>
    <w:basedOn w:val="Normale"/>
    <w:link w:val="PidipaginaCarattere"/>
    <w:uiPriority w:val="99"/>
    <w:unhideWhenUsed/>
    <w:rsid w:val="002E2D8F"/>
    <w:pPr>
      <w:tabs>
        <w:tab w:val="center" w:pos="4986"/>
        <w:tab w:val="right" w:pos="9972"/>
      </w:tabs>
    </w:pPr>
  </w:style>
  <w:style w:type="character" w:customStyle="1" w:styleId="PidipaginaCarattere">
    <w:name w:val="Piè di pagina Carattere"/>
    <w:basedOn w:val="Caratterepredefinitoparagrafo"/>
    <w:link w:val="Pidipagina"/>
    <w:uiPriority w:val="99"/>
    <w:rsid w:val="002E2D8F"/>
    <w:rPr>
      <w:sz w:val="24"/>
      <w:szCs w:val="24"/>
    </w:rPr>
  </w:style>
  <w:style w:type="character" w:styleId="Collegamentoipertestuale">
    <w:name w:val="Hyperlink"/>
    <w:basedOn w:val="Caratterepredefinitoparagrafo"/>
    <w:uiPriority w:val="99"/>
    <w:semiHidden/>
    <w:unhideWhenUsed/>
    <w:rsid w:val="00DA74C6"/>
    <w:rPr>
      <w:color w:val="0000FF"/>
      <w:u w:val="single"/>
    </w:rPr>
  </w:style>
  <w:style w:type="character" w:customStyle="1" w:styleId="Titolo2Carattere">
    <w:name w:val="Titolo 2 Carattere"/>
    <w:basedOn w:val="Caratterepredefinitoparagrafo"/>
    <w:link w:val="Titolo2"/>
    <w:rsid w:val="00847A91"/>
    <w:rPr>
      <w:rFonts w:eastAsia="Times New Roman"/>
      <w:b/>
      <w:bCs/>
      <w:i/>
      <w:iCs/>
      <w:sz w:val="28"/>
      <w:szCs w:val="28"/>
    </w:rPr>
  </w:style>
  <w:style w:type="paragraph" w:styleId="Paragrafoelenco">
    <w:name w:val="List Paragraph"/>
    <w:basedOn w:val="Normale"/>
    <w:uiPriority w:val="34"/>
    <w:qFormat/>
    <w:rsid w:val="00847A91"/>
    <w:pPr>
      <w:spacing w:after="200" w:line="276" w:lineRule="auto"/>
      <w:ind w:left="720"/>
      <w:contextualSpacing/>
    </w:pPr>
    <w:rPr>
      <w:rFonts w:ascii="Calibri" w:eastAsia="Calibri" w:hAnsi="Calibri"/>
      <w:sz w:val="22"/>
      <w:szCs w:val="22"/>
      <w:lang w:eastAsia="en-US"/>
    </w:rPr>
  </w:style>
  <w:style w:type="paragraph" w:styleId="Testofumetto">
    <w:name w:val="Balloon Text"/>
    <w:basedOn w:val="Normale"/>
    <w:link w:val="TestofumettoCarattere"/>
    <w:uiPriority w:val="99"/>
    <w:semiHidden/>
    <w:unhideWhenUsed/>
    <w:rsid w:val="00A920E0"/>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A920E0"/>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RIANO%20MAC:Users:marianodiotto:Documents:05%20VERONA%20-%20UNIVERSITA:22%20Pagine%20mastro%20per%20i%20file:SISF_Pagina%20modello_brios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SISF_Pagina modello_briosa.dot</Template>
  <TotalTime>21</TotalTime>
  <Pages>2</Pages>
  <Words>759</Words>
  <Characters>4327</Characters>
  <Application>Microsoft Macintosh Word</Application>
  <DocSecurity>0</DocSecurity>
  <Lines>36</Lines>
  <Paragraphs>10</Paragraphs>
  <ScaleCrop>false</ScaleCrop>
  <Manager/>
  <Company/>
  <LinksUpToDate>false</LinksUpToDate>
  <CharactersWithSpaces>5076</CharactersWithSpaces>
  <SharedDoc>false</SharedDoc>
  <HyperlinkBase/>
  <HLinks>
    <vt:vector size="24" baseType="variant">
      <vt:variant>
        <vt:i4>36</vt:i4>
      </vt:variant>
      <vt:variant>
        <vt:i4>2050</vt:i4>
      </vt:variant>
      <vt:variant>
        <vt:i4>1025</vt:i4>
      </vt:variant>
      <vt:variant>
        <vt:i4>1</vt:i4>
      </vt:variant>
      <vt:variant>
        <vt:lpwstr>logo sisf</vt:lpwstr>
      </vt:variant>
      <vt:variant>
        <vt:lpwstr/>
      </vt:variant>
      <vt:variant>
        <vt:i4>458818</vt:i4>
      </vt:variant>
      <vt:variant>
        <vt:i4>-1</vt:i4>
      </vt:variant>
      <vt:variant>
        <vt:i4>1043</vt:i4>
      </vt:variant>
      <vt:variant>
        <vt:i4>1</vt:i4>
      </vt:variant>
      <vt:variant>
        <vt:lpwstr>Scarabocchio STC</vt:lpwstr>
      </vt:variant>
      <vt:variant>
        <vt:lpwstr/>
      </vt:variant>
      <vt:variant>
        <vt:i4>196691</vt:i4>
      </vt:variant>
      <vt:variant>
        <vt:i4>-1</vt:i4>
      </vt:variant>
      <vt:variant>
        <vt:i4>1044</vt:i4>
      </vt:variant>
      <vt:variant>
        <vt:i4>1</vt:i4>
      </vt:variant>
      <vt:variant>
        <vt:lpwstr>Scarabocchio PED</vt:lpwstr>
      </vt:variant>
      <vt:variant>
        <vt:lpwstr/>
      </vt:variant>
      <vt:variant>
        <vt:i4>131141</vt:i4>
      </vt:variant>
      <vt:variant>
        <vt:i4>-1</vt:i4>
      </vt:variant>
      <vt:variant>
        <vt:i4>1045</vt:i4>
      </vt:variant>
      <vt:variant>
        <vt:i4>1</vt:i4>
      </vt:variant>
      <vt:variant>
        <vt:lpwstr>Scarabocchio PSE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Mariano Diotto</cp:lastModifiedBy>
  <cp:revision>11</cp:revision>
  <cp:lastPrinted>2009-11-29T22:52:00Z</cp:lastPrinted>
  <dcterms:created xsi:type="dcterms:W3CDTF">2009-12-08T21:58:00Z</dcterms:created>
  <dcterms:modified xsi:type="dcterms:W3CDTF">2013-09-04T20:43:00Z</dcterms:modified>
  <cp:category/>
</cp:coreProperties>
</file>